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6CD7" w14:textId="77777777" w:rsidR="00F20B11" w:rsidRDefault="00F20B11" w:rsidP="00F20B11"/>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F20B11" w:rsidRPr="00413395" w14:paraId="74D93D24" w14:textId="77777777" w:rsidTr="001B6239">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063D32F9" w14:textId="77777777" w:rsidR="00F20B11" w:rsidRPr="00413395" w:rsidRDefault="00F20B11" w:rsidP="001B6239">
            <w:pPr>
              <w:jc w:val="center"/>
              <w:rPr>
                <w:b/>
                <w:szCs w:val="20"/>
              </w:rPr>
            </w:pPr>
            <w:r w:rsidRPr="00F17C4B">
              <w:rPr>
                <w:b/>
                <w:color w:val="FFFFFF" w:themeColor="background1"/>
                <w:szCs w:val="20"/>
              </w:rPr>
              <w:t>NASTAVNA PRIPREMA</w:t>
            </w:r>
          </w:p>
        </w:tc>
      </w:tr>
      <w:tr w:rsidR="00F20B11" w:rsidRPr="00413395" w14:paraId="5BFC5D8D" w14:textId="77777777" w:rsidTr="001B6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4D0B813E" w14:textId="77777777" w:rsidR="00F20B11" w:rsidRPr="00413395" w:rsidRDefault="00F20B11" w:rsidP="001B6239">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4D6A0868" w14:textId="77777777" w:rsidR="00F20B11" w:rsidRPr="00413395" w:rsidRDefault="00F20B11" w:rsidP="001B6239">
            <w:pPr>
              <w:rPr>
                <w:rFonts w:cs="Arial"/>
                <w:b/>
                <w:szCs w:val="20"/>
              </w:rPr>
            </w:pPr>
            <w:r>
              <w:rPr>
                <w:rFonts w:cs="Arial"/>
                <w:b/>
                <w:szCs w:val="20"/>
              </w:rPr>
              <w:t>ime škole</w:t>
            </w:r>
          </w:p>
        </w:tc>
        <w:tc>
          <w:tcPr>
            <w:tcW w:w="827" w:type="pct"/>
            <w:tcBorders>
              <w:top w:val="single" w:sz="4" w:space="0" w:color="auto"/>
              <w:bottom w:val="single" w:sz="4" w:space="0" w:color="auto"/>
              <w:right w:val="nil"/>
            </w:tcBorders>
            <w:vAlign w:val="center"/>
          </w:tcPr>
          <w:p w14:paraId="77D1524C" w14:textId="77777777" w:rsidR="00F20B11" w:rsidRPr="00413395" w:rsidRDefault="00F20B11" w:rsidP="001B6239">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344F299E" w14:textId="77777777" w:rsidR="00F20B11" w:rsidRPr="00413395" w:rsidRDefault="00F20B11" w:rsidP="001B6239">
            <w:pPr>
              <w:jc w:val="right"/>
              <w:rPr>
                <w:rFonts w:cs="Arial"/>
                <w:color w:val="7F7F7F"/>
                <w:szCs w:val="20"/>
              </w:rPr>
            </w:pPr>
            <w:r w:rsidRPr="00413395">
              <w:rPr>
                <w:rFonts w:cs="Arial"/>
                <w:b/>
                <w:color w:val="7F7F7F"/>
                <w:szCs w:val="20"/>
              </w:rPr>
              <w:t>INFORMATIKA</w:t>
            </w:r>
          </w:p>
        </w:tc>
      </w:tr>
      <w:tr w:rsidR="00F20B11" w:rsidRPr="00413395" w14:paraId="73FD0593" w14:textId="77777777" w:rsidTr="001B6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7B9DCB2D" w14:textId="77777777" w:rsidR="00F20B11" w:rsidRPr="00413395" w:rsidRDefault="00F20B11" w:rsidP="001B6239">
            <w:pPr>
              <w:rPr>
                <w:rFonts w:cs="Arial"/>
                <w:b/>
                <w:szCs w:val="20"/>
              </w:rPr>
            </w:pPr>
            <w:r>
              <w:rPr>
                <w:rFonts w:cs="Arial"/>
                <w:b/>
                <w:i/>
                <w:color w:val="1F497D"/>
                <w:szCs w:val="20"/>
              </w:rPr>
              <w:t>Ime i p</w:t>
            </w:r>
            <w:r w:rsidRPr="00413395">
              <w:rPr>
                <w:rFonts w:cs="Arial"/>
                <w:b/>
                <w:i/>
                <w:color w:val="1F497D"/>
                <w:szCs w:val="20"/>
              </w:rPr>
              <w:t>rezime:</w:t>
            </w:r>
          </w:p>
        </w:tc>
        <w:tc>
          <w:tcPr>
            <w:tcW w:w="2135" w:type="pct"/>
            <w:tcBorders>
              <w:top w:val="nil"/>
              <w:left w:val="nil"/>
              <w:bottom w:val="single" w:sz="4" w:space="0" w:color="auto"/>
            </w:tcBorders>
            <w:vAlign w:val="center"/>
          </w:tcPr>
          <w:p w14:paraId="6F887F32" w14:textId="77777777" w:rsidR="00F20B11" w:rsidRDefault="00F20B11" w:rsidP="001B6239">
            <w:pPr>
              <w:rPr>
                <w:rFonts w:cs="Arial"/>
                <w:b/>
                <w:szCs w:val="20"/>
              </w:rPr>
            </w:pPr>
            <w:r>
              <w:rPr>
                <w:rFonts w:cs="Arial"/>
                <w:b/>
                <w:szCs w:val="20"/>
              </w:rPr>
              <w:t>i</w:t>
            </w:r>
            <w:r w:rsidRPr="00413395">
              <w:rPr>
                <w:rFonts w:cs="Arial"/>
                <w:b/>
                <w:szCs w:val="20"/>
              </w:rPr>
              <w:t>me i prezime</w:t>
            </w:r>
            <w:r>
              <w:rPr>
                <w:rFonts w:cs="Arial"/>
                <w:b/>
                <w:szCs w:val="20"/>
              </w:rPr>
              <w:t xml:space="preserve"> učitelja/učiteljice</w:t>
            </w:r>
          </w:p>
        </w:tc>
        <w:tc>
          <w:tcPr>
            <w:tcW w:w="827" w:type="pct"/>
            <w:tcBorders>
              <w:top w:val="single" w:sz="4" w:space="0" w:color="auto"/>
              <w:right w:val="nil"/>
            </w:tcBorders>
            <w:vAlign w:val="center"/>
          </w:tcPr>
          <w:p w14:paraId="6284991F" w14:textId="77777777" w:rsidR="00F20B11" w:rsidRPr="00413395" w:rsidRDefault="00F20B11" w:rsidP="001B6239">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13F33320" w14:textId="77777777" w:rsidR="00F20B11" w:rsidRPr="00413395" w:rsidRDefault="00F20B11" w:rsidP="001B6239">
            <w:pPr>
              <w:jc w:val="right"/>
              <w:rPr>
                <w:rFonts w:cs="Arial"/>
                <w:b/>
                <w:color w:val="7F7F7F"/>
                <w:szCs w:val="20"/>
              </w:rPr>
            </w:pPr>
            <w:r>
              <w:rPr>
                <w:rFonts w:cs="Arial"/>
                <w:b/>
                <w:color w:val="7F7F7F"/>
                <w:szCs w:val="20"/>
              </w:rPr>
              <w:t>8</w:t>
            </w:r>
            <w:r w:rsidRPr="00413395">
              <w:rPr>
                <w:rFonts w:cs="Arial"/>
                <w:b/>
                <w:color w:val="7F7F7F"/>
                <w:szCs w:val="20"/>
              </w:rPr>
              <w:t>.</w:t>
            </w:r>
          </w:p>
        </w:tc>
      </w:tr>
      <w:tr w:rsidR="00F20B11" w:rsidRPr="00413395" w14:paraId="57422F02" w14:textId="77777777" w:rsidTr="001B6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4CCBC606" w14:textId="77777777" w:rsidR="00F20B11" w:rsidRPr="00413395" w:rsidRDefault="00F20B11" w:rsidP="001B6239">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4078A421" w14:textId="77777777" w:rsidR="00F20B11" w:rsidRPr="00990D95" w:rsidRDefault="00F20B11" w:rsidP="001B6239">
            <w:pPr>
              <w:rPr>
                <w:b/>
                <w:bCs/>
                <w:color w:val="000000"/>
                <w:szCs w:val="20"/>
                <w:lang w:eastAsia="en-US"/>
              </w:rPr>
            </w:pPr>
            <w:r w:rsidRPr="0064732E">
              <w:rPr>
                <w:b/>
                <w:bCs/>
                <w:color w:val="000000"/>
                <w:szCs w:val="20"/>
                <w:lang w:eastAsia="en-US"/>
              </w:rPr>
              <w:t>2. Sustavno upravljanje zbirkama zapisa</w:t>
            </w:r>
          </w:p>
        </w:tc>
        <w:tc>
          <w:tcPr>
            <w:tcW w:w="827" w:type="pct"/>
            <w:tcBorders>
              <w:right w:val="nil"/>
            </w:tcBorders>
            <w:vAlign w:val="center"/>
          </w:tcPr>
          <w:p w14:paraId="6F3D588F" w14:textId="77777777" w:rsidR="00F20B11" w:rsidRPr="00413395" w:rsidRDefault="00F20B11" w:rsidP="001B6239">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1F7B463C" w14:textId="1DB8C199" w:rsidR="00F20B11" w:rsidRPr="00413395" w:rsidRDefault="00F20B11" w:rsidP="001B6239">
            <w:pPr>
              <w:jc w:val="right"/>
              <w:rPr>
                <w:color w:val="000000"/>
                <w:szCs w:val="20"/>
              </w:rPr>
            </w:pPr>
            <w:r>
              <w:rPr>
                <w:color w:val="000000"/>
                <w:szCs w:val="20"/>
              </w:rPr>
              <w:t>1</w:t>
            </w:r>
            <w:r>
              <w:rPr>
                <w:color w:val="000000"/>
                <w:szCs w:val="20"/>
              </w:rPr>
              <w:t>3</w:t>
            </w:r>
            <w:r>
              <w:rPr>
                <w:color w:val="000000"/>
                <w:szCs w:val="20"/>
              </w:rPr>
              <w:t>, 1</w:t>
            </w:r>
            <w:r>
              <w:rPr>
                <w:color w:val="000000"/>
                <w:szCs w:val="20"/>
              </w:rPr>
              <w:t>4</w:t>
            </w:r>
          </w:p>
        </w:tc>
      </w:tr>
      <w:tr w:rsidR="00F20B11" w:rsidRPr="00413395" w14:paraId="2001333D" w14:textId="77777777" w:rsidTr="001B6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211236F2" w14:textId="77777777" w:rsidR="00F20B11" w:rsidRPr="00413395" w:rsidRDefault="00F20B11" w:rsidP="001B6239">
            <w:pPr>
              <w:rPr>
                <w:rFonts w:cs="Arial"/>
                <w:szCs w:val="20"/>
              </w:rPr>
            </w:pPr>
          </w:p>
        </w:tc>
        <w:tc>
          <w:tcPr>
            <w:tcW w:w="2135" w:type="pct"/>
            <w:vMerge/>
            <w:tcBorders>
              <w:left w:val="nil"/>
            </w:tcBorders>
            <w:vAlign w:val="center"/>
          </w:tcPr>
          <w:p w14:paraId="52D2A5E0" w14:textId="77777777" w:rsidR="00F20B11" w:rsidRPr="00413395" w:rsidRDefault="00F20B11" w:rsidP="001B6239">
            <w:pPr>
              <w:rPr>
                <w:b/>
                <w:bCs/>
                <w:color w:val="000000"/>
                <w:szCs w:val="20"/>
              </w:rPr>
            </w:pPr>
          </w:p>
        </w:tc>
        <w:tc>
          <w:tcPr>
            <w:tcW w:w="827" w:type="pct"/>
            <w:tcBorders>
              <w:right w:val="nil"/>
            </w:tcBorders>
            <w:vAlign w:val="center"/>
          </w:tcPr>
          <w:p w14:paraId="7632528C" w14:textId="77777777" w:rsidR="00F20B11" w:rsidRPr="00413395" w:rsidRDefault="00F20B11" w:rsidP="001B6239">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0395AC57" w14:textId="77777777" w:rsidR="00F20B11" w:rsidRPr="00413395" w:rsidRDefault="00F20B11" w:rsidP="001B6239">
            <w:pPr>
              <w:jc w:val="center"/>
              <w:rPr>
                <w:bCs/>
                <w:color w:val="000000"/>
                <w:szCs w:val="20"/>
              </w:rPr>
            </w:pPr>
            <w:r>
              <w:rPr>
                <w:bCs/>
                <w:color w:val="000000"/>
                <w:szCs w:val="20"/>
              </w:rPr>
              <w:t>listopad</w:t>
            </w:r>
          </w:p>
        </w:tc>
      </w:tr>
    </w:tbl>
    <w:p w14:paraId="69177663" w14:textId="77777777" w:rsidR="00F20B11" w:rsidRPr="00F0001F" w:rsidRDefault="00F20B11" w:rsidP="00F20B11">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F20B11" w:rsidRPr="00413395" w14:paraId="1144AE9B" w14:textId="77777777" w:rsidTr="001B6239">
        <w:trPr>
          <w:trHeight w:val="484"/>
        </w:trPr>
        <w:tc>
          <w:tcPr>
            <w:tcW w:w="866" w:type="pct"/>
            <w:tcBorders>
              <w:right w:val="nil"/>
            </w:tcBorders>
            <w:shd w:val="clear" w:color="auto" w:fill="auto"/>
            <w:vAlign w:val="center"/>
          </w:tcPr>
          <w:p w14:paraId="44259BE4" w14:textId="77777777" w:rsidR="00F20B11" w:rsidRPr="00413395" w:rsidRDefault="00F20B11" w:rsidP="001B6239">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71DA5131" w14:textId="48CD0230" w:rsidR="00F20B11" w:rsidRPr="000820B0" w:rsidRDefault="00F20B11" w:rsidP="001B6239">
            <w:pPr>
              <w:ind w:left="384"/>
              <w:rPr>
                <w:b/>
                <w:bCs/>
                <w:color w:val="000000"/>
                <w:szCs w:val="20"/>
              </w:rPr>
            </w:pPr>
            <w:r w:rsidRPr="0064732E">
              <w:rPr>
                <w:b/>
                <w:bCs/>
                <w:color w:val="000000"/>
                <w:szCs w:val="20"/>
              </w:rPr>
              <w:t>2.</w:t>
            </w:r>
            <w:r>
              <w:rPr>
                <w:b/>
                <w:bCs/>
                <w:color w:val="000000"/>
                <w:szCs w:val="20"/>
              </w:rPr>
              <w:t>2</w:t>
            </w:r>
            <w:r w:rsidRPr="0064732E">
              <w:rPr>
                <w:b/>
                <w:bCs/>
                <w:color w:val="000000"/>
                <w:szCs w:val="20"/>
              </w:rPr>
              <w:t xml:space="preserve">. </w:t>
            </w:r>
            <w:r>
              <w:rPr>
                <w:b/>
                <w:bCs/>
                <w:color w:val="000000"/>
                <w:szCs w:val="20"/>
              </w:rPr>
              <w:t>Stvaranje</w:t>
            </w:r>
            <w:r w:rsidRPr="0064732E">
              <w:rPr>
                <w:b/>
                <w:bCs/>
                <w:color w:val="000000"/>
                <w:szCs w:val="20"/>
              </w:rPr>
              <w:t xml:space="preserve"> baze podataka</w:t>
            </w:r>
          </w:p>
        </w:tc>
        <w:tc>
          <w:tcPr>
            <w:tcW w:w="502" w:type="pct"/>
            <w:tcBorders>
              <w:right w:val="nil"/>
            </w:tcBorders>
            <w:shd w:val="clear" w:color="auto" w:fill="auto"/>
            <w:vAlign w:val="center"/>
          </w:tcPr>
          <w:p w14:paraId="5F69BD0F" w14:textId="77777777" w:rsidR="00F20B11" w:rsidRPr="00413395" w:rsidRDefault="00F20B11" w:rsidP="001B6239">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7686D6D1" w14:textId="77777777" w:rsidR="00F20B11" w:rsidRPr="00413395" w:rsidRDefault="00F20B11" w:rsidP="001B6239">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14:paraId="2DEBFF1F" w14:textId="77777777" w:rsidR="00F20B11" w:rsidRPr="00413395" w:rsidRDefault="00F20B11" w:rsidP="001B6239">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51A71104" w14:textId="77777777" w:rsidR="00F20B11" w:rsidRPr="00413395" w:rsidRDefault="00F20B11" w:rsidP="001B6239">
            <w:pPr>
              <w:jc w:val="center"/>
              <w:rPr>
                <w:rFonts w:ascii="Times New Roman" w:hAnsi="Times New Roman"/>
                <w:b/>
                <w:i/>
                <w:color w:val="244061"/>
                <w:szCs w:val="20"/>
              </w:rPr>
            </w:pPr>
            <w:r>
              <w:rPr>
                <w:rFonts w:ascii="Times New Roman" w:hAnsi="Times New Roman"/>
                <w:b/>
                <w:i/>
                <w:color w:val="244061"/>
                <w:szCs w:val="20"/>
              </w:rPr>
              <w:t>70%</w:t>
            </w:r>
          </w:p>
        </w:tc>
      </w:tr>
    </w:tbl>
    <w:p w14:paraId="12EB3638" w14:textId="77777777" w:rsidR="00F20B11" w:rsidRPr="000820B0" w:rsidRDefault="00F20B11" w:rsidP="00F20B11">
      <w:pPr>
        <w:rPr>
          <w:szCs w:val="20"/>
        </w:rPr>
      </w:pPr>
    </w:p>
    <w:p w14:paraId="648BC7E0" w14:textId="77777777" w:rsidR="00F20B11" w:rsidRDefault="00F20B11" w:rsidP="00F20B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0B11" w:rsidRPr="00413395" w14:paraId="7EBA0867" w14:textId="77777777" w:rsidTr="001B6239">
        <w:tc>
          <w:tcPr>
            <w:tcW w:w="5000" w:type="pct"/>
            <w:tcBorders>
              <w:left w:val="single" w:sz="4" w:space="0" w:color="auto"/>
              <w:bottom w:val="nil"/>
            </w:tcBorders>
          </w:tcPr>
          <w:p w14:paraId="617FCBCB" w14:textId="77777777" w:rsidR="00F20B11" w:rsidRPr="001A40F0" w:rsidRDefault="00F20B11" w:rsidP="001B6239">
            <w:pPr>
              <w:jc w:val="left"/>
              <w:rPr>
                <w:rFonts w:cs="Arial"/>
                <w:b/>
                <w:i/>
                <w:color w:val="1F497D"/>
                <w:szCs w:val="20"/>
              </w:rPr>
            </w:pPr>
            <w:r>
              <w:rPr>
                <w:rFonts w:cs="Arial"/>
                <w:b/>
                <w:i/>
                <w:color w:val="1F497D"/>
                <w:szCs w:val="20"/>
              </w:rPr>
              <w:t>Odgojno-obrazovni ishodi</w:t>
            </w:r>
          </w:p>
        </w:tc>
      </w:tr>
      <w:tr w:rsidR="00F20B11" w:rsidRPr="00413395" w14:paraId="7D35FD25" w14:textId="77777777" w:rsidTr="001B6239">
        <w:trPr>
          <w:trHeight w:val="80"/>
        </w:trPr>
        <w:tc>
          <w:tcPr>
            <w:tcW w:w="5000" w:type="pct"/>
            <w:tcBorders>
              <w:top w:val="nil"/>
              <w:left w:val="single" w:sz="4" w:space="0" w:color="auto"/>
              <w:bottom w:val="single" w:sz="4" w:space="0" w:color="auto"/>
            </w:tcBorders>
          </w:tcPr>
          <w:p w14:paraId="41E15992" w14:textId="77777777" w:rsidR="00F20B11" w:rsidRPr="00413395" w:rsidRDefault="00F20B11" w:rsidP="001B6239">
            <w:pPr>
              <w:pStyle w:val="Odlomakpopisa"/>
              <w:ind w:left="29"/>
              <w:jc w:val="left"/>
              <w:rPr>
                <w:rFonts w:cs="Arial"/>
                <w:szCs w:val="20"/>
              </w:rPr>
            </w:pPr>
            <w:r w:rsidRPr="0064732E">
              <w:rPr>
                <w:rFonts w:cs="Arial"/>
                <w:szCs w:val="20"/>
              </w:rPr>
              <w:t>A. 8. 2 opisuje i planira organizaciju baze podataka, koristi se nekim programom za upravljanje bazama podataka za lakše pretraživanje i sortiranje podataka</w:t>
            </w:r>
          </w:p>
        </w:tc>
      </w:tr>
      <w:tr w:rsidR="00F20B11" w:rsidRPr="00413395" w14:paraId="1C1BB8DF" w14:textId="77777777" w:rsidTr="001B6239">
        <w:tc>
          <w:tcPr>
            <w:tcW w:w="5000" w:type="pct"/>
            <w:tcBorders>
              <w:left w:val="single" w:sz="4" w:space="0" w:color="auto"/>
              <w:bottom w:val="nil"/>
            </w:tcBorders>
          </w:tcPr>
          <w:p w14:paraId="1B3D5CBF" w14:textId="77777777" w:rsidR="00F20B11" w:rsidRPr="001A40F0" w:rsidRDefault="00F20B11" w:rsidP="001B6239">
            <w:pPr>
              <w:jc w:val="left"/>
              <w:rPr>
                <w:rFonts w:cs="Arial"/>
                <w:b/>
                <w:i/>
                <w:color w:val="1F497D"/>
                <w:szCs w:val="20"/>
              </w:rPr>
            </w:pPr>
            <w:r>
              <w:rPr>
                <w:rFonts w:cs="Arial"/>
                <w:b/>
                <w:i/>
                <w:color w:val="1F497D"/>
                <w:szCs w:val="20"/>
              </w:rPr>
              <w:t>Očekivanja međupredmetnih tema</w:t>
            </w:r>
          </w:p>
        </w:tc>
      </w:tr>
      <w:tr w:rsidR="00F20B11" w:rsidRPr="00413395" w14:paraId="35A198B5" w14:textId="77777777" w:rsidTr="001B6239">
        <w:trPr>
          <w:trHeight w:val="80"/>
        </w:trPr>
        <w:tc>
          <w:tcPr>
            <w:tcW w:w="5000" w:type="pct"/>
            <w:tcBorders>
              <w:top w:val="nil"/>
              <w:left w:val="single" w:sz="4" w:space="0" w:color="auto"/>
              <w:bottom w:val="single" w:sz="4" w:space="0" w:color="auto"/>
            </w:tcBorders>
          </w:tcPr>
          <w:p w14:paraId="6E90004D" w14:textId="77777777" w:rsidR="00F20B11" w:rsidRDefault="00F20B11" w:rsidP="001B6239">
            <w:pPr>
              <w:jc w:val="left"/>
              <w:rPr>
                <w:rFonts w:cs="Arial"/>
                <w:szCs w:val="20"/>
              </w:rPr>
            </w:pPr>
            <w:r w:rsidRPr="00861942">
              <w:rPr>
                <w:rFonts w:cs="Arial"/>
                <w:szCs w:val="20"/>
              </w:rPr>
              <w:t>MPT GOO</w:t>
            </w:r>
          </w:p>
          <w:p w14:paraId="25687A24" w14:textId="77777777" w:rsidR="00F20B11" w:rsidRPr="00861942" w:rsidRDefault="00F20B11" w:rsidP="001B6239">
            <w:pPr>
              <w:jc w:val="left"/>
              <w:rPr>
                <w:rFonts w:cs="Arial"/>
                <w:szCs w:val="20"/>
              </w:rPr>
            </w:pPr>
            <w:r w:rsidRPr="00861942">
              <w:rPr>
                <w:rFonts w:cs="Arial"/>
                <w:szCs w:val="20"/>
              </w:rPr>
              <w:t>C.3.1.</w:t>
            </w:r>
            <w:r>
              <w:rPr>
                <w:rFonts w:cs="Arial"/>
                <w:szCs w:val="20"/>
              </w:rPr>
              <w:t xml:space="preserve"> </w:t>
            </w:r>
            <w:r w:rsidRPr="00861942">
              <w:rPr>
                <w:rFonts w:cs="Arial"/>
                <w:szCs w:val="20"/>
              </w:rPr>
              <w:t>AKTIVNO SUDJELUJE U PROJEKTIMA LOKALNE ZAJEDNICE.  Objašnjava prednosti sudjelovanja i rada na projektima za doprinos lokalnoj zajednici.</w:t>
            </w:r>
          </w:p>
          <w:p w14:paraId="34228DC5" w14:textId="77777777" w:rsidR="00F20B11" w:rsidRDefault="00F20B11" w:rsidP="001B6239">
            <w:pPr>
              <w:jc w:val="left"/>
              <w:rPr>
                <w:rFonts w:cs="Arial"/>
                <w:szCs w:val="20"/>
              </w:rPr>
            </w:pPr>
            <w:r w:rsidRPr="00861942">
              <w:rPr>
                <w:rFonts w:cs="Arial"/>
                <w:szCs w:val="20"/>
              </w:rPr>
              <w:t>MPT Održivi razvoj</w:t>
            </w:r>
          </w:p>
          <w:p w14:paraId="2CA59E7A" w14:textId="77777777" w:rsidR="00F20B11" w:rsidRDefault="00F20B11" w:rsidP="001B6239">
            <w:pPr>
              <w:jc w:val="left"/>
              <w:rPr>
                <w:rFonts w:cs="Arial"/>
                <w:szCs w:val="20"/>
              </w:rPr>
            </w:pPr>
            <w:r w:rsidRPr="00861942">
              <w:rPr>
                <w:rFonts w:cs="Arial"/>
                <w:szCs w:val="20"/>
              </w:rPr>
              <w:t>III.A.2. Analizira načela i vrijednosti ekosustava</w:t>
            </w:r>
          </w:p>
          <w:p w14:paraId="68BD74FA" w14:textId="77777777" w:rsidR="00F20B11" w:rsidRPr="00861942" w:rsidRDefault="00F20B11" w:rsidP="001B6239">
            <w:pPr>
              <w:jc w:val="left"/>
              <w:rPr>
                <w:rFonts w:cs="Arial"/>
                <w:szCs w:val="20"/>
              </w:rPr>
            </w:pPr>
            <w:r w:rsidRPr="00861942">
              <w:rPr>
                <w:rFonts w:cs="Arial"/>
                <w:szCs w:val="20"/>
              </w:rPr>
              <w:t>III.A.4. Objašnjava povezanost ekonomskih aktivnosti sa stanjem u okolišu i društvu</w:t>
            </w:r>
          </w:p>
          <w:p w14:paraId="473D7FAC" w14:textId="77777777" w:rsidR="00F20B11" w:rsidRDefault="00F20B11" w:rsidP="001B6239">
            <w:pPr>
              <w:jc w:val="left"/>
              <w:rPr>
                <w:rFonts w:cs="Arial"/>
                <w:szCs w:val="20"/>
              </w:rPr>
            </w:pPr>
            <w:r w:rsidRPr="00861942">
              <w:rPr>
                <w:rFonts w:cs="Arial"/>
                <w:szCs w:val="20"/>
              </w:rPr>
              <w:t>MPT Poduzetništvo</w:t>
            </w:r>
          </w:p>
          <w:p w14:paraId="1D57D60F" w14:textId="77777777" w:rsidR="00F20B11" w:rsidRDefault="00F20B11" w:rsidP="001B6239">
            <w:pPr>
              <w:jc w:val="left"/>
              <w:rPr>
                <w:rFonts w:cs="Arial"/>
                <w:szCs w:val="20"/>
              </w:rPr>
            </w:pPr>
            <w:r w:rsidRPr="00861942">
              <w:rPr>
                <w:rFonts w:cs="Arial"/>
                <w:szCs w:val="20"/>
              </w:rPr>
              <w:t>B 5.1. Razvija poduzetničku ideju od koncepta do realizacije,</w:t>
            </w:r>
          </w:p>
          <w:p w14:paraId="4DBBB87E" w14:textId="77777777" w:rsidR="00F20B11" w:rsidRPr="008D75CC" w:rsidRDefault="00F20B11" w:rsidP="001B6239">
            <w:pPr>
              <w:jc w:val="left"/>
              <w:rPr>
                <w:rFonts w:cs="Arial"/>
                <w:szCs w:val="20"/>
              </w:rPr>
            </w:pPr>
            <w:r w:rsidRPr="00861942">
              <w:rPr>
                <w:rFonts w:cs="Arial"/>
                <w:szCs w:val="20"/>
              </w:rPr>
              <w:t>C 5.1. Sudjeluje u projektu ili proizvodnji od ideje do realizacije (nadovezuje se i uključuje elemente očekivanja iz 3. i 4. ciklusa).</w:t>
            </w:r>
          </w:p>
        </w:tc>
      </w:tr>
      <w:tr w:rsidR="00F20B11" w:rsidRPr="00413395" w14:paraId="39837CB6" w14:textId="77777777" w:rsidTr="001B6239">
        <w:tc>
          <w:tcPr>
            <w:tcW w:w="5000" w:type="pct"/>
            <w:tcBorders>
              <w:left w:val="single" w:sz="4" w:space="0" w:color="auto"/>
              <w:bottom w:val="nil"/>
            </w:tcBorders>
          </w:tcPr>
          <w:p w14:paraId="136C36EA" w14:textId="77777777" w:rsidR="00F20B11" w:rsidRPr="001A40F0" w:rsidRDefault="00F20B11" w:rsidP="001B6239">
            <w:pPr>
              <w:jc w:val="left"/>
              <w:rPr>
                <w:rFonts w:cs="Arial"/>
                <w:b/>
                <w:i/>
                <w:color w:val="1F497D"/>
                <w:szCs w:val="20"/>
              </w:rPr>
            </w:pPr>
            <w:r>
              <w:rPr>
                <w:rFonts w:cs="Arial"/>
                <w:b/>
                <w:i/>
                <w:color w:val="1F497D"/>
                <w:szCs w:val="20"/>
              </w:rPr>
              <w:t>Suodnos</w:t>
            </w:r>
          </w:p>
        </w:tc>
      </w:tr>
      <w:tr w:rsidR="00F20B11" w:rsidRPr="00413395" w14:paraId="287B31F8" w14:textId="77777777" w:rsidTr="001B6239">
        <w:trPr>
          <w:trHeight w:val="80"/>
        </w:trPr>
        <w:tc>
          <w:tcPr>
            <w:tcW w:w="5000" w:type="pct"/>
            <w:tcBorders>
              <w:top w:val="nil"/>
              <w:left w:val="single" w:sz="4" w:space="0" w:color="auto"/>
              <w:bottom w:val="single" w:sz="4" w:space="0" w:color="auto"/>
            </w:tcBorders>
          </w:tcPr>
          <w:p w14:paraId="04541375" w14:textId="77777777" w:rsidR="00F20B11" w:rsidRPr="006E5969" w:rsidRDefault="00F20B11" w:rsidP="001B6239">
            <w:pPr>
              <w:jc w:val="left"/>
              <w:rPr>
                <w:rFonts w:cs="Arial"/>
                <w:szCs w:val="20"/>
              </w:rPr>
            </w:pPr>
            <w:r w:rsidRPr="00861942">
              <w:rPr>
                <w:rFonts w:cs="Arial"/>
                <w:szCs w:val="20"/>
              </w:rPr>
              <w:t>Kemija: T.8.3, E.8.2.</w:t>
            </w:r>
          </w:p>
        </w:tc>
      </w:tr>
      <w:tr w:rsidR="00F20B11" w:rsidRPr="00413395" w14:paraId="2E9E0D15" w14:textId="77777777" w:rsidTr="001B6239">
        <w:tc>
          <w:tcPr>
            <w:tcW w:w="5000" w:type="pct"/>
            <w:tcBorders>
              <w:left w:val="single" w:sz="4" w:space="0" w:color="auto"/>
              <w:bottom w:val="nil"/>
            </w:tcBorders>
          </w:tcPr>
          <w:p w14:paraId="1938AEFE" w14:textId="77777777" w:rsidR="00F20B11" w:rsidRPr="001A40F0" w:rsidRDefault="00F20B11" w:rsidP="001B6239">
            <w:pPr>
              <w:jc w:val="left"/>
              <w:rPr>
                <w:rFonts w:cs="Arial"/>
                <w:b/>
                <w:i/>
                <w:color w:val="1F497D"/>
                <w:szCs w:val="20"/>
              </w:rPr>
            </w:pPr>
            <w:r>
              <w:rPr>
                <w:rFonts w:cs="Arial"/>
                <w:b/>
                <w:i/>
                <w:color w:val="1F497D"/>
                <w:szCs w:val="20"/>
              </w:rPr>
              <w:t>Aktivnosti učenika (projekti)</w:t>
            </w:r>
          </w:p>
        </w:tc>
      </w:tr>
      <w:tr w:rsidR="00F20B11" w:rsidRPr="00413395" w14:paraId="4A771C6A" w14:textId="77777777" w:rsidTr="001B6239">
        <w:trPr>
          <w:trHeight w:val="80"/>
        </w:trPr>
        <w:tc>
          <w:tcPr>
            <w:tcW w:w="5000" w:type="pct"/>
            <w:tcBorders>
              <w:top w:val="nil"/>
              <w:left w:val="single" w:sz="4" w:space="0" w:color="auto"/>
              <w:bottom w:val="single" w:sz="4" w:space="0" w:color="auto"/>
            </w:tcBorders>
          </w:tcPr>
          <w:p w14:paraId="0068AB0F" w14:textId="7163610A" w:rsidR="00F20B11" w:rsidRPr="00122B3E" w:rsidRDefault="00BE3E12" w:rsidP="001B6239">
            <w:pPr>
              <w:jc w:val="left"/>
              <w:rPr>
                <w:rFonts w:cs="Arial"/>
                <w:szCs w:val="20"/>
              </w:rPr>
            </w:pPr>
            <w:r w:rsidRPr="000E1112">
              <w:rPr>
                <w:rFonts w:cs="Arial"/>
                <w:szCs w:val="20"/>
              </w:rPr>
              <w:t>Učenik opisuje objekte jedne organizirane baze podataka te prepoznaje program za rad s bazama podataka. Opisuje obilježja osnovnih polja neke baze podataka te unosi podatke, analizira te prikazuje odabrane dijelove baze podataka s pomoću odgovarajućega programa. Učenik analizira i prikazuje odabrane dijelo</w:t>
            </w:r>
            <w:r>
              <w:rPr>
                <w:rFonts w:cs="Arial"/>
                <w:szCs w:val="20"/>
              </w:rPr>
              <w:t>ve baze podataka te ih uređuje.</w:t>
            </w:r>
          </w:p>
        </w:tc>
      </w:tr>
      <w:tr w:rsidR="00F20B11" w:rsidRPr="00413395" w14:paraId="04E2900A" w14:textId="77777777" w:rsidTr="001B6239">
        <w:tc>
          <w:tcPr>
            <w:tcW w:w="5000" w:type="pct"/>
            <w:tcBorders>
              <w:left w:val="single" w:sz="4" w:space="0" w:color="auto"/>
              <w:bottom w:val="nil"/>
            </w:tcBorders>
          </w:tcPr>
          <w:p w14:paraId="5689F0AA" w14:textId="77777777" w:rsidR="00F20B11" w:rsidRPr="001A40F0" w:rsidRDefault="00F20B11" w:rsidP="001B6239">
            <w:pPr>
              <w:jc w:val="left"/>
              <w:rPr>
                <w:rFonts w:cs="Arial"/>
                <w:b/>
                <w:i/>
                <w:color w:val="1F497D"/>
                <w:szCs w:val="20"/>
              </w:rPr>
            </w:pPr>
            <w:r>
              <w:rPr>
                <w:rFonts w:cs="Arial"/>
                <w:b/>
                <w:i/>
                <w:color w:val="1F497D"/>
                <w:szCs w:val="20"/>
              </w:rPr>
              <w:t>Vrednovanje</w:t>
            </w:r>
          </w:p>
        </w:tc>
      </w:tr>
      <w:tr w:rsidR="00F20B11" w:rsidRPr="00413395" w14:paraId="24200BDE" w14:textId="77777777" w:rsidTr="001B6239">
        <w:trPr>
          <w:trHeight w:val="80"/>
        </w:trPr>
        <w:tc>
          <w:tcPr>
            <w:tcW w:w="5000" w:type="pct"/>
            <w:tcBorders>
              <w:top w:val="nil"/>
              <w:left w:val="single" w:sz="4" w:space="0" w:color="auto"/>
              <w:bottom w:val="single" w:sz="4" w:space="0" w:color="auto"/>
            </w:tcBorders>
          </w:tcPr>
          <w:p w14:paraId="4969D21C" w14:textId="77777777" w:rsidR="00BE3E12" w:rsidRPr="00D0157C" w:rsidRDefault="00BE3E12" w:rsidP="00BE3E12">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7BAE53C2" w14:textId="77777777" w:rsidR="00BE3E12" w:rsidRPr="00D0157C" w:rsidRDefault="00BE3E12" w:rsidP="00BE3E12">
            <w:pPr>
              <w:pStyle w:val="Odlomakpopisa"/>
              <w:ind w:left="0"/>
              <w:jc w:val="left"/>
              <w:rPr>
                <w:rFonts w:cs="Arial"/>
                <w:szCs w:val="20"/>
              </w:rPr>
            </w:pPr>
            <w:r>
              <w:rPr>
                <w:rFonts w:cs="Arial"/>
                <w:szCs w:val="20"/>
              </w:rPr>
              <w:t>Kao učenje – samovrednovanje</w:t>
            </w:r>
            <w:r w:rsidRPr="00D0157C">
              <w:rPr>
                <w:rFonts w:cs="Arial"/>
                <w:szCs w:val="20"/>
              </w:rPr>
              <w:t>,</w:t>
            </w:r>
            <w:r>
              <w:rPr>
                <w:rFonts w:cs="Arial"/>
                <w:szCs w:val="20"/>
              </w:rPr>
              <w:t xml:space="preserve"> interaktivni zadatci, izlazne kartice</w:t>
            </w:r>
          </w:p>
          <w:p w14:paraId="2C005740" w14:textId="69D046A4" w:rsidR="00F20B11" w:rsidRPr="00413395" w:rsidRDefault="00BE3E12" w:rsidP="00BE3E12">
            <w:pPr>
              <w:pStyle w:val="Odlomakpopisa"/>
              <w:ind w:left="0"/>
              <w:jc w:val="left"/>
              <w:rPr>
                <w:rFonts w:cs="Arial"/>
                <w:szCs w:val="20"/>
              </w:rPr>
            </w:pPr>
            <w:r w:rsidRPr="00D0157C">
              <w:rPr>
                <w:rFonts w:cs="Arial"/>
                <w:szCs w:val="20"/>
              </w:rPr>
              <w:t>Vrednovanje naučenog – online kvizovi (Kahoot</w:t>
            </w:r>
            <w:r>
              <w:rPr>
                <w:rFonts w:cs="Arial"/>
                <w:szCs w:val="20"/>
              </w:rPr>
              <w:t>, Office365 Forms, kvizovi na Edmodu</w:t>
            </w:r>
            <w:r w:rsidRPr="00D0157C">
              <w:rPr>
                <w:rFonts w:cs="Arial"/>
                <w:szCs w:val="20"/>
              </w:rPr>
              <w:t xml:space="preserve"> i sl.)</w:t>
            </w:r>
          </w:p>
        </w:tc>
      </w:tr>
    </w:tbl>
    <w:p w14:paraId="7C740069" w14:textId="77777777" w:rsidR="00F20B11" w:rsidRDefault="00F20B11" w:rsidP="00F20B11">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F20B11" w:rsidRPr="00413395" w14:paraId="154F7F98" w14:textId="77777777" w:rsidTr="001B6239">
        <w:trPr>
          <w:trHeight w:val="287"/>
        </w:trPr>
        <w:tc>
          <w:tcPr>
            <w:tcW w:w="5000" w:type="pct"/>
            <w:gridSpan w:val="3"/>
            <w:shd w:val="clear" w:color="auto" w:fill="FF6600"/>
            <w:vAlign w:val="center"/>
          </w:tcPr>
          <w:p w14:paraId="0940C844" w14:textId="77777777" w:rsidR="00F20B11" w:rsidRPr="00413395" w:rsidRDefault="00F20B11" w:rsidP="001B6239">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F20B11" w:rsidRPr="00413395" w14:paraId="1ADEEC44" w14:textId="77777777" w:rsidTr="001B6239">
        <w:trPr>
          <w:trHeight w:val="190"/>
        </w:trPr>
        <w:tc>
          <w:tcPr>
            <w:tcW w:w="4581" w:type="pct"/>
            <w:vAlign w:val="center"/>
          </w:tcPr>
          <w:p w14:paraId="25DEA81D" w14:textId="77777777" w:rsidR="00F20B11" w:rsidRPr="00413395" w:rsidRDefault="00F20B11" w:rsidP="001B6239">
            <w:pPr>
              <w:jc w:val="center"/>
              <w:rPr>
                <w:rFonts w:cs="Arial"/>
                <w:b/>
                <w:bCs/>
                <w:color w:val="1F497D"/>
                <w:szCs w:val="20"/>
              </w:rPr>
            </w:pPr>
            <w:r w:rsidRPr="00413395">
              <w:rPr>
                <w:rFonts w:cs="Arial"/>
                <w:b/>
                <w:bCs/>
                <w:color w:val="1F497D"/>
                <w:szCs w:val="20"/>
              </w:rPr>
              <w:t>Sadržaj rada (min.)</w:t>
            </w:r>
          </w:p>
        </w:tc>
        <w:tc>
          <w:tcPr>
            <w:tcW w:w="216" w:type="pct"/>
            <w:vAlign w:val="center"/>
          </w:tcPr>
          <w:p w14:paraId="69E4155B" w14:textId="77777777" w:rsidR="00F20B11" w:rsidRPr="00413395" w:rsidRDefault="00F20B11" w:rsidP="001B6239">
            <w:pPr>
              <w:jc w:val="center"/>
              <w:rPr>
                <w:rFonts w:cs="Arial"/>
                <w:b/>
                <w:color w:val="1F497D"/>
                <w:szCs w:val="20"/>
              </w:rPr>
            </w:pPr>
            <w:r w:rsidRPr="00413395">
              <w:rPr>
                <w:rFonts w:cs="Arial"/>
                <w:b/>
                <w:bCs/>
                <w:color w:val="1F497D"/>
                <w:szCs w:val="20"/>
              </w:rPr>
              <w:t>M</w:t>
            </w:r>
          </w:p>
        </w:tc>
        <w:tc>
          <w:tcPr>
            <w:tcW w:w="203" w:type="pct"/>
            <w:vAlign w:val="center"/>
          </w:tcPr>
          <w:p w14:paraId="6E14466E" w14:textId="77777777" w:rsidR="00F20B11" w:rsidRPr="00413395" w:rsidRDefault="00F20B11" w:rsidP="001B6239">
            <w:pPr>
              <w:autoSpaceDE w:val="0"/>
              <w:autoSpaceDN w:val="0"/>
              <w:adjustRightInd w:val="0"/>
              <w:jc w:val="center"/>
              <w:rPr>
                <w:rFonts w:cs="Arial"/>
                <w:b/>
                <w:color w:val="1F497D"/>
                <w:szCs w:val="20"/>
              </w:rPr>
            </w:pPr>
            <w:r w:rsidRPr="00413395">
              <w:rPr>
                <w:rFonts w:cs="Arial"/>
                <w:b/>
                <w:bCs/>
                <w:color w:val="1F497D"/>
                <w:szCs w:val="20"/>
              </w:rPr>
              <w:t>O</w:t>
            </w:r>
          </w:p>
        </w:tc>
      </w:tr>
      <w:tr w:rsidR="00F20B11" w:rsidRPr="00413395" w14:paraId="47B1FF43" w14:textId="77777777" w:rsidTr="001B6239">
        <w:trPr>
          <w:trHeight w:val="201"/>
        </w:trPr>
        <w:tc>
          <w:tcPr>
            <w:tcW w:w="4581" w:type="pct"/>
            <w:tcBorders>
              <w:bottom w:val="nil"/>
            </w:tcBorders>
            <w:vAlign w:val="center"/>
          </w:tcPr>
          <w:p w14:paraId="751A9B61" w14:textId="77777777" w:rsidR="00F20B11" w:rsidRPr="00413395" w:rsidRDefault="00F20B11" w:rsidP="001B6239">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18C7DEAA" w14:textId="77777777" w:rsidR="00F20B11" w:rsidRPr="00413395" w:rsidRDefault="00F20B11" w:rsidP="001B6239">
            <w:pPr>
              <w:jc w:val="center"/>
              <w:rPr>
                <w:rFonts w:cs="Arial"/>
                <w:szCs w:val="20"/>
              </w:rPr>
            </w:pPr>
          </w:p>
        </w:tc>
        <w:tc>
          <w:tcPr>
            <w:tcW w:w="203" w:type="pct"/>
            <w:tcBorders>
              <w:bottom w:val="nil"/>
            </w:tcBorders>
            <w:vAlign w:val="center"/>
          </w:tcPr>
          <w:p w14:paraId="46B5CE23" w14:textId="77777777" w:rsidR="00F20B11" w:rsidRPr="00413395" w:rsidRDefault="00F20B11" w:rsidP="001B6239">
            <w:pPr>
              <w:jc w:val="center"/>
              <w:rPr>
                <w:rFonts w:cs="Arial"/>
                <w:szCs w:val="20"/>
              </w:rPr>
            </w:pPr>
          </w:p>
        </w:tc>
      </w:tr>
      <w:tr w:rsidR="00F20B11" w:rsidRPr="00413395" w14:paraId="0CE016A3" w14:textId="77777777" w:rsidTr="001B6239">
        <w:trPr>
          <w:trHeight w:val="70"/>
        </w:trPr>
        <w:tc>
          <w:tcPr>
            <w:tcW w:w="4581" w:type="pct"/>
            <w:tcBorders>
              <w:top w:val="nil"/>
              <w:bottom w:val="single" w:sz="4" w:space="0" w:color="auto"/>
            </w:tcBorders>
          </w:tcPr>
          <w:p w14:paraId="129A926C" w14:textId="014A7F3B" w:rsidR="00F20B11" w:rsidRPr="00722BDD" w:rsidRDefault="00BE3E12" w:rsidP="001B6239">
            <w:pPr>
              <w:jc w:val="left"/>
              <w:rPr>
                <w:rFonts w:cs="Arial"/>
                <w:szCs w:val="20"/>
              </w:rPr>
            </w:pPr>
            <w:r>
              <w:rPr>
                <w:szCs w:val="20"/>
              </w:rPr>
              <w:t>Zajedno s učenicima ponoviti osnovne pojmove o računalnim bazama podataka koje su upoznali na prethodnom satu. Ova aktivnost može se realizirati pomoću online kviza (npr. Kahoot) ili edukativnih online igri (npr. LearningApps interaktivni moduli). Upitati učenike sjećaju li se što smo najavili za ovaj sat, koji program će danas upoznati? Najaviti temu, stvaranje baze podataka u programu Access iz MS Office paketa.</w:t>
            </w:r>
          </w:p>
        </w:tc>
        <w:tc>
          <w:tcPr>
            <w:tcW w:w="216" w:type="pct"/>
            <w:tcBorders>
              <w:top w:val="nil"/>
              <w:bottom w:val="single" w:sz="4" w:space="0" w:color="auto"/>
            </w:tcBorders>
          </w:tcPr>
          <w:p w14:paraId="4EEFEDFC" w14:textId="77777777" w:rsidR="00F20B11" w:rsidRDefault="00F20B11" w:rsidP="001B6239">
            <w:pPr>
              <w:jc w:val="center"/>
              <w:rPr>
                <w:rFonts w:cs="Arial"/>
                <w:szCs w:val="20"/>
              </w:rPr>
            </w:pPr>
            <w:r w:rsidRPr="00413395">
              <w:rPr>
                <w:rFonts w:cs="Arial"/>
                <w:szCs w:val="20"/>
              </w:rPr>
              <w:t>R</w:t>
            </w:r>
          </w:p>
          <w:p w14:paraId="6589B197" w14:textId="77777777" w:rsidR="00F20B11" w:rsidRPr="00413395" w:rsidRDefault="00F20B11" w:rsidP="001B6239">
            <w:pPr>
              <w:jc w:val="center"/>
              <w:rPr>
                <w:rFonts w:cs="Arial"/>
                <w:szCs w:val="20"/>
              </w:rPr>
            </w:pPr>
            <w:r>
              <w:rPr>
                <w:rFonts w:cs="Arial"/>
                <w:szCs w:val="20"/>
              </w:rPr>
              <w:t>D</w:t>
            </w:r>
          </w:p>
        </w:tc>
        <w:tc>
          <w:tcPr>
            <w:tcW w:w="203" w:type="pct"/>
            <w:tcBorders>
              <w:top w:val="nil"/>
              <w:bottom w:val="single" w:sz="4" w:space="0" w:color="auto"/>
            </w:tcBorders>
          </w:tcPr>
          <w:p w14:paraId="6E6ECDE9" w14:textId="77777777" w:rsidR="00F20B11" w:rsidRDefault="00F20B11" w:rsidP="001B6239">
            <w:pPr>
              <w:jc w:val="center"/>
              <w:rPr>
                <w:rFonts w:cs="Arial"/>
                <w:szCs w:val="20"/>
              </w:rPr>
            </w:pPr>
            <w:r w:rsidRPr="00413395">
              <w:rPr>
                <w:rFonts w:cs="Arial"/>
                <w:szCs w:val="20"/>
              </w:rPr>
              <w:t>F</w:t>
            </w:r>
          </w:p>
          <w:p w14:paraId="69692DAF" w14:textId="77777777" w:rsidR="00F20B11" w:rsidRDefault="00F20B11" w:rsidP="001B6239">
            <w:pPr>
              <w:jc w:val="center"/>
              <w:rPr>
                <w:rFonts w:cs="Arial"/>
                <w:szCs w:val="20"/>
              </w:rPr>
            </w:pPr>
            <w:r>
              <w:rPr>
                <w:rFonts w:cs="Arial"/>
                <w:szCs w:val="20"/>
              </w:rPr>
              <w:t>I</w:t>
            </w:r>
          </w:p>
          <w:p w14:paraId="2BDE5E9A" w14:textId="030A90DF" w:rsidR="00BE3E12" w:rsidRPr="00413395" w:rsidRDefault="00BE3E12" w:rsidP="001B6239">
            <w:pPr>
              <w:jc w:val="center"/>
              <w:rPr>
                <w:rFonts w:cs="Arial"/>
                <w:szCs w:val="20"/>
              </w:rPr>
            </w:pPr>
            <w:r>
              <w:rPr>
                <w:rFonts w:cs="Arial"/>
                <w:szCs w:val="20"/>
              </w:rPr>
              <w:t>G</w:t>
            </w:r>
          </w:p>
        </w:tc>
      </w:tr>
      <w:tr w:rsidR="00F20B11" w:rsidRPr="00413395" w14:paraId="7CBA4CF7" w14:textId="77777777" w:rsidTr="001B6239">
        <w:trPr>
          <w:trHeight w:val="210"/>
        </w:trPr>
        <w:tc>
          <w:tcPr>
            <w:tcW w:w="4581" w:type="pct"/>
            <w:tcBorders>
              <w:bottom w:val="nil"/>
            </w:tcBorders>
            <w:vAlign w:val="center"/>
          </w:tcPr>
          <w:p w14:paraId="0BD112C8" w14:textId="77777777" w:rsidR="00F20B11" w:rsidRPr="00413395" w:rsidRDefault="00F20B11" w:rsidP="001B6239">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6ECA3288" w14:textId="77777777" w:rsidR="00F20B11" w:rsidRPr="00413395" w:rsidRDefault="00F20B11" w:rsidP="001B6239">
            <w:pPr>
              <w:jc w:val="center"/>
              <w:rPr>
                <w:rFonts w:cs="Arial"/>
                <w:szCs w:val="20"/>
              </w:rPr>
            </w:pPr>
          </w:p>
        </w:tc>
        <w:tc>
          <w:tcPr>
            <w:tcW w:w="203" w:type="pct"/>
            <w:tcBorders>
              <w:bottom w:val="nil"/>
            </w:tcBorders>
            <w:vAlign w:val="center"/>
          </w:tcPr>
          <w:p w14:paraId="5E018E3B" w14:textId="77777777" w:rsidR="00F20B11" w:rsidRPr="00413395" w:rsidRDefault="00F20B11" w:rsidP="001B6239">
            <w:pPr>
              <w:jc w:val="center"/>
              <w:rPr>
                <w:rFonts w:cs="Arial"/>
                <w:szCs w:val="20"/>
              </w:rPr>
            </w:pPr>
          </w:p>
        </w:tc>
      </w:tr>
      <w:tr w:rsidR="00F20B11" w:rsidRPr="00413395" w14:paraId="2B945569" w14:textId="77777777" w:rsidTr="001B6239">
        <w:trPr>
          <w:trHeight w:val="210"/>
        </w:trPr>
        <w:tc>
          <w:tcPr>
            <w:tcW w:w="4581" w:type="pct"/>
            <w:tcBorders>
              <w:top w:val="nil"/>
              <w:bottom w:val="single" w:sz="4" w:space="0" w:color="auto"/>
            </w:tcBorders>
          </w:tcPr>
          <w:p w14:paraId="12279047" w14:textId="2159BE7F" w:rsidR="00F20B11" w:rsidRDefault="00F20B11" w:rsidP="001B6239">
            <w:r w:rsidRPr="00963D72">
              <w:rPr>
                <w:b/>
              </w:rPr>
              <w:t>U:</w:t>
            </w:r>
            <w:r>
              <w:t xml:space="preserve"> 2.</w:t>
            </w:r>
            <w:r>
              <w:t>2</w:t>
            </w:r>
            <w:r>
              <w:t xml:space="preserve">. </w:t>
            </w:r>
            <w:r>
              <w:t>Stvaranje</w:t>
            </w:r>
            <w:r>
              <w:t xml:space="preserve"> baze podataka (str. 3</w:t>
            </w:r>
            <w:r>
              <w:t>7</w:t>
            </w:r>
            <w:r>
              <w:t xml:space="preserve"> – </w:t>
            </w:r>
            <w:r>
              <w:t>41</w:t>
            </w:r>
            <w:r>
              <w:t>)</w:t>
            </w:r>
          </w:p>
          <w:p w14:paraId="12D6A0AE" w14:textId="77777777" w:rsidR="00F20B11" w:rsidRDefault="00F20B11" w:rsidP="001B6239"/>
          <w:p w14:paraId="3A90C190" w14:textId="77777777" w:rsidR="002A4125" w:rsidRPr="00ED0F67" w:rsidRDefault="002A4125" w:rsidP="002A4125">
            <w:pPr>
              <w:rPr>
                <w:i/>
                <w:szCs w:val="20"/>
              </w:rPr>
            </w:pPr>
            <w:r w:rsidRPr="00ED0F67">
              <w:rPr>
                <w:i/>
                <w:szCs w:val="20"/>
              </w:rPr>
              <w:t>Planiranje baze podataka</w:t>
            </w:r>
          </w:p>
          <w:p w14:paraId="5E5E8D53" w14:textId="77777777" w:rsidR="002A4125" w:rsidRDefault="002A4125" w:rsidP="002A4125">
            <w:pPr>
              <w:rPr>
                <w:szCs w:val="20"/>
              </w:rPr>
            </w:pPr>
          </w:p>
          <w:p w14:paraId="6C608516" w14:textId="77777777" w:rsidR="002A4125" w:rsidRDefault="002A4125" w:rsidP="002A4125">
            <w:pPr>
              <w:rPr>
                <w:szCs w:val="20"/>
              </w:rPr>
            </w:pPr>
            <w:r>
              <w:rPr>
                <w:szCs w:val="20"/>
              </w:rPr>
              <w:t>Postupak stvaranja baze podataka opisat ćemo na primjeru baze čiji će entiteti biti kemijski elementi iz periodnog sustava elemenata.</w:t>
            </w:r>
          </w:p>
          <w:p w14:paraId="4DDE9853" w14:textId="77777777" w:rsidR="002A4125" w:rsidRDefault="002A4125" w:rsidP="002A4125">
            <w:pPr>
              <w:rPr>
                <w:szCs w:val="20"/>
              </w:rPr>
            </w:pPr>
          </w:p>
          <w:p w14:paraId="6F868164" w14:textId="77777777" w:rsidR="002A4125" w:rsidRDefault="002A4125" w:rsidP="002A4125">
            <w:pPr>
              <w:rPr>
                <w:szCs w:val="20"/>
              </w:rPr>
            </w:pPr>
            <w:r>
              <w:rPr>
                <w:szCs w:val="20"/>
              </w:rPr>
              <w:t>Uputiti učenike u potrebu i važnost dobrog planiranja baze podataka, prije samog stvaranja baze podataka na računalu.</w:t>
            </w:r>
          </w:p>
          <w:p w14:paraId="161EBFFC" w14:textId="4492FF64" w:rsidR="002A4125" w:rsidRDefault="002A4125" w:rsidP="002A4125">
            <w:pPr>
              <w:rPr>
                <w:szCs w:val="20"/>
              </w:rPr>
            </w:pPr>
            <w:r>
              <w:rPr>
                <w:szCs w:val="20"/>
              </w:rPr>
              <w:t>Objasniti postupak planiranja baze podataka pomoću primjera iz udžbenika (str. 3</w:t>
            </w:r>
            <w:r>
              <w:rPr>
                <w:szCs w:val="20"/>
              </w:rPr>
              <w:t>7</w:t>
            </w:r>
            <w:r>
              <w:rPr>
                <w:szCs w:val="20"/>
              </w:rPr>
              <w:t>), planiranje baze podataka Periodni sustav.</w:t>
            </w:r>
          </w:p>
          <w:p w14:paraId="34B7D454" w14:textId="77777777" w:rsidR="002A4125" w:rsidRDefault="002A4125" w:rsidP="002A4125">
            <w:pPr>
              <w:rPr>
                <w:szCs w:val="20"/>
              </w:rPr>
            </w:pPr>
          </w:p>
          <w:p w14:paraId="0B5973AF" w14:textId="77777777" w:rsidR="002A4125" w:rsidRPr="00ED0F67" w:rsidRDefault="002A4125" w:rsidP="002A4125">
            <w:pPr>
              <w:rPr>
                <w:i/>
                <w:szCs w:val="20"/>
              </w:rPr>
            </w:pPr>
            <w:r w:rsidRPr="00ED0F67">
              <w:rPr>
                <w:i/>
                <w:szCs w:val="20"/>
              </w:rPr>
              <w:t>MS Access 2016</w:t>
            </w:r>
          </w:p>
          <w:p w14:paraId="01B7B9E6" w14:textId="77777777" w:rsidR="002A4125" w:rsidRDefault="002A4125" w:rsidP="002A4125">
            <w:pPr>
              <w:rPr>
                <w:szCs w:val="20"/>
              </w:rPr>
            </w:pPr>
          </w:p>
          <w:p w14:paraId="00635E50" w14:textId="77777777" w:rsidR="002A4125" w:rsidRDefault="002A4125" w:rsidP="002A4125">
            <w:pPr>
              <w:rPr>
                <w:szCs w:val="20"/>
              </w:rPr>
            </w:pPr>
            <w:r>
              <w:rPr>
                <w:szCs w:val="20"/>
              </w:rPr>
              <w:t>Pokrenuti program MS Access i uputiti učenike na pokretanje istog na svojim računalima.</w:t>
            </w:r>
          </w:p>
          <w:p w14:paraId="7F25C78D" w14:textId="77777777" w:rsidR="002A4125" w:rsidRDefault="002A4125" w:rsidP="002A4125">
            <w:pPr>
              <w:rPr>
                <w:szCs w:val="20"/>
              </w:rPr>
            </w:pPr>
          </w:p>
          <w:p w14:paraId="67656EAA" w14:textId="77777777" w:rsidR="002A4125" w:rsidRDefault="002A4125" w:rsidP="002A4125">
            <w:pPr>
              <w:rPr>
                <w:szCs w:val="20"/>
              </w:rPr>
            </w:pPr>
            <w:r>
              <w:rPr>
                <w:szCs w:val="20"/>
              </w:rPr>
              <w:t xml:space="preserve">Accessov dokument je baza podataka, a datotečni nastavak je .accdb (kako bi lakše upamtili, uputiti učenike da nastavak dolazi od </w:t>
            </w:r>
            <w:r w:rsidRPr="00ED0F67">
              <w:rPr>
                <w:b/>
                <w:i/>
                <w:szCs w:val="20"/>
              </w:rPr>
              <w:t>acc</w:t>
            </w:r>
            <w:r w:rsidRPr="00ED0F67">
              <w:rPr>
                <w:i/>
                <w:szCs w:val="20"/>
              </w:rPr>
              <w:t xml:space="preserve">ess </w:t>
            </w:r>
            <w:r w:rsidRPr="00ED0F67">
              <w:rPr>
                <w:b/>
                <w:i/>
                <w:szCs w:val="20"/>
              </w:rPr>
              <w:t>d</w:t>
            </w:r>
            <w:r w:rsidRPr="00ED0F67">
              <w:rPr>
                <w:i/>
                <w:szCs w:val="20"/>
              </w:rPr>
              <w:t>ata</w:t>
            </w:r>
            <w:r w:rsidRPr="00ED0F67">
              <w:rPr>
                <w:b/>
                <w:i/>
                <w:szCs w:val="20"/>
              </w:rPr>
              <w:t>b</w:t>
            </w:r>
            <w:r w:rsidRPr="00ED0F67">
              <w:rPr>
                <w:i/>
                <w:szCs w:val="20"/>
              </w:rPr>
              <w:t>ase</w:t>
            </w:r>
            <w:r>
              <w:rPr>
                <w:szCs w:val="20"/>
              </w:rPr>
              <w:t>). Naziv datoteke najčešće određujemo prema entitetima baze.</w:t>
            </w:r>
          </w:p>
          <w:p w14:paraId="395368EB" w14:textId="77777777" w:rsidR="002A4125" w:rsidRDefault="002A4125" w:rsidP="002A4125">
            <w:pPr>
              <w:rPr>
                <w:szCs w:val="20"/>
              </w:rPr>
            </w:pPr>
          </w:p>
          <w:p w14:paraId="4FECCE32" w14:textId="77777777" w:rsidR="002A4125" w:rsidRDefault="002A4125" w:rsidP="002A4125">
            <w:pPr>
              <w:rPr>
                <w:szCs w:val="20"/>
              </w:rPr>
            </w:pPr>
            <w:r>
              <w:rPr>
                <w:szCs w:val="20"/>
              </w:rPr>
              <w:t>Objasniti učenicima dijelove početnog prozora Accessa.</w:t>
            </w:r>
          </w:p>
          <w:p w14:paraId="4AAF314D" w14:textId="77777777" w:rsidR="002A4125" w:rsidRDefault="002A4125" w:rsidP="002A4125">
            <w:pPr>
              <w:rPr>
                <w:szCs w:val="20"/>
              </w:rPr>
            </w:pPr>
          </w:p>
          <w:p w14:paraId="3E032858" w14:textId="77777777" w:rsidR="002A4125" w:rsidRDefault="002A4125" w:rsidP="002A4125">
            <w:pPr>
              <w:rPr>
                <w:szCs w:val="20"/>
              </w:rPr>
            </w:pPr>
            <w:r>
              <w:rPr>
                <w:szCs w:val="20"/>
              </w:rPr>
              <w:t xml:space="preserve">Demonstrirati stvaranje baze i objasniti korake. U prozoru koji se otvorio u navigacijskom prozoru pojavi se stvorena tablica privremenog naziva </w:t>
            </w:r>
            <w:r w:rsidRPr="003F7531">
              <w:rPr>
                <w:i/>
                <w:szCs w:val="20"/>
              </w:rPr>
              <w:t>Tablica1</w:t>
            </w:r>
            <w:r>
              <w:rPr>
                <w:szCs w:val="20"/>
              </w:rPr>
              <w:t xml:space="preserve">. Pokazati spremanje tablice pod željenim nazivom, u ovom primjeru </w:t>
            </w:r>
            <w:r w:rsidRPr="003F7531">
              <w:rPr>
                <w:i/>
                <w:szCs w:val="20"/>
              </w:rPr>
              <w:t>KemijskiElementi</w:t>
            </w:r>
            <w:r>
              <w:rPr>
                <w:szCs w:val="20"/>
              </w:rPr>
              <w:t>.</w:t>
            </w:r>
          </w:p>
          <w:p w14:paraId="1A2F9BDA" w14:textId="77777777" w:rsidR="002A4125" w:rsidRDefault="002A4125" w:rsidP="002A4125">
            <w:pPr>
              <w:rPr>
                <w:szCs w:val="20"/>
              </w:rPr>
            </w:pPr>
          </w:p>
          <w:p w14:paraId="2F7AB28B" w14:textId="77777777" w:rsidR="002A4125" w:rsidRDefault="002A4125" w:rsidP="002A4125">
            <w:pPr>
              <w:rPr>
                <w:szCs w:val="20"/>
              </w:rPr>
            </w:pPr>
            <w:r>
              <w:rPr>
                <w:szCs w:val="20"/>
              </w:rPr>
              <w:t xml:space="preserve">Objasniti učenicima sljedeći prozor, </w:t>
            </w:r>
            <w:r w:rsidRPr="003245BE">
              <w:rPr>
                <w:i/>
                <w:szCs w:val="20"/>
              </w:rPr>
              <w:t>Prikaz dizajna</w:t>
            </w:r>
            <w:r>
              <w:rPr>
                <w:szCs w:val="20"/>
              </w:rPr>
              <w:t xml:space="preserve"> s ponuđenim nazivom prvog polja ID (identifikator) koje je određeno kao primarni ključ (uočiti simbol ključića). Uputiti učenike da je za polje ID ponuđena vrsta podataka </w:t>
            </w:r>
            <w:r w:rsidRPr="003245BE">
              <w:rPr>
                <w:i/>
                <w:szCs w:val="20"/>
              </w:rPr>
              <w:t>Samonumeriranje</w:t>
            </w:r>
            <w:r>
              <w:rPr>
                <w:szCs w:val="20"/>
              </w:rPr>
              <w:t>. Upitati učenike sjećaju li se što je ID (identifikator).</w:t>
            </w:r>
          </w:p>
          <w:p w14:paraId="112048C1" w14:textId="77777777" w:rsidR="002A4125" w:rsidRDefault="002A4125" w:rsidP="002A4125">
            <w:pPr>
              <w:rPr>
                <w:szCs w:val="20"/>
              </w:rPr>
            </w:pPr>
            <w:r>
              <w:rPr>
                <w:szCs w:val="20"/>
              </w:rPr>
              <w:t>Prihvatiti ponuđeni naziv polja i vrstu podataka.</w:t>
            </w:r>
          </w:p>
          <w:p w14:paraId="1E93C7D1" w14:textId="77777777" w:rsidR="002A4125" w:rsidRDefault="002A4125" w:rsidP="002A4125">
            <w:pPr>
              <w:rPr>
                <w:szCs w:val="20"/>
              </w:rPr>
            </w:pPr>
          </w:p>
          <w:p w14:paraId="26655D24" w14:textId="33D80159" w:rsidR="002A4125" w:rsidRDefault="002A4125" w:rsidP="002A4125">
            <w:pPr>
              <w:rPr>
                <w:szCs w:val="20"/>
              </w:rPr>
            </w:pPr>
            <w:r>
              <w:rPr>
                <w:szCs w:val="20"/>
              </w:rPr>
              <w:t>Objasniti učenicima da je sada potrebno upisati i ostale nazive polja (atribute) te odrediti vrstu podataka za ta polja. Pomoću slike u udžbeniku (str. 3</w:t>
            </w:r>
            <w:r>
              <w:rPr>
                <w:szCs w:val="20"/>
              </w:rPr>
              <w:t>9</w:t>
            </w:r>
            <w:r>
              <w:rPr>
                <w:szCs w:val="20"/>
              </w:rPr>
              <w:t xml:space="preserve">) pojasniti učenicima kako će to napraviti (upisat će ih prema planu, a ispod polja ID). Demonstrirati učenicima upisivanje naziva polja i određivanje vrste podataka. Uputiti učenike da </w:t>
            </w:r>
            <w:r w:rsidRPr="005C2E73">
              <w:rPr>
                <w:i/>
                <w:szCs w:val="20"/>
              </w:rPr>
              <w:t>Opis</w:t>
            </w:r>
            <w:r>
              <w:rPr>
                <w:szCs w:val="20"/>
              </w:rPr>
              <w:t xml:space="preserve"> nije obavezan, ali može biti korisna uputa korisniku baze.</w:t>
            </w:r>
          </w:p>
          <w:p w14:paraId="19B2FB1B" w14:textId="77777777" w:rsidR="002A4125" w:rsidRDefault="002A4125" w:rsidP="002A4125">
            <w:pPr>
              <w:rPr>
                <w:szCs w:val="20"/>
              </w:rPr>
            </w:pPr>
          </w:p>
          <w:p w14:paraId="02580A29" w14:textId="77777777" w:rsidR="002A4125" w:rsidRDefault="002A4125" w:rsidP="002A4125">
            <w:pPr>
              <w:rPr>
                <w:szCs w:val="20"/>
              </w:rPr>
            </w:pPr>
            <w:r>
              <w:rPr>
                <w:szCs w:val="20"/>
              </w:rPr>
              <w:t xml:space="preserve">Objasniti potrebu određivanja </w:t>
            </w:r>
            <w:r w:rsidRPr="00BB27F6">
              <w:rPr>
                <w:i/>
                <w:szCs w:val="20"/>
              </w:rPr>
              <w:t>Veličine polja</w:t>
            </w:r>
            <w:r>
              <w:rPr>
                <w:szCs w:val="20"/>
              </w:rPr>
              <w:t xml:space="preserve"> za ona polja kojima smo kao vrstu podataka odredili </w:t>
            </w:r>
            <w:r>
              <w:rPr>
                <w:i/>
                <w:szCs w:val="20"/>
              </w:rPr>
              <w:t>K</w:t>
            </w:r>
            <w:r w:rsidRPr="00BB27F6">
              <w:rPr>
                <w:i/>
                <w:szCs w:val="20"/>
              </w:rPr>
              <w:t>ratki tekst</w:t>
            </w:r>
            <w:r>
              <w:rPr>
                <w:szCs w:val="20"/>
              </w:rPr>
              <w:t xml:space="preserve">, pokazati učenicima gdje se to radi (u Svojstvima polja – općenito). Uputiti učenike da se veličina polja određuje prema broju znakova najduže riječi koju planiramo upisati u to polje. Pokazati kako promijeniti </w:t>
            </w:r>
            <w:r w:rsidRPr="00BB27F6">
              <w:rPr>
                <w:i/>
                <w:szCs w:val="20"/>
              </w:rPr>
              <w:t>Veličinu polja</w:t>
            </w:r>
            <w:r>
              <w:rPr>
                <w:szCs w:val="20"/>
              </w:rPr>
              <w:t xml:space="preserve"> na primjeru iz udžbenika.</w:t>
            </w:r>
          </w:p>
          <w:p w14:paraId="068A8816" w14:textId="77777777" w:rsidR="002A4125" w:rsidRDefault="002A4125" w:rsidP="002A4125">
            <w:pPr>
              <w:rPr>
                <w:szCs w:val="20"/>
              </w:rPr>
            </w:pPr>
          </w:p>
          <w:p w14:paraId="0B936886" w14:textId="343775D4" w:rsidR="002A4125" w:rsidRDefault="002A4125" w:rsidP="002A4125">
            <w:pPr>
              <w:rPr>
                <w:szCs w:val="20"/>
              </w:rPr>
            </w:pPr>
            <w:r>
              <w:rPr>
                <w:szCs w:val="20"/>
              </w:rPr>
              <w:t xml:space="preserve">Uputiti učenike na okvir sa zanimljivim sadržajima i korisnim savjetima (str. </w:t>
            </w:r>
            <w:r>
              <w:rPr>
                <w:szCs w:val="20"/>
              </w:rPr>
              <w:t>40</w:t>
            </w:r>
            <w:r>
              <w:rPr>
                <w:szCs w:val="20"/>
              </w:rPr>
              <w:t>) – Veličina polja.</w:t>
            </w:r>
          </w:p>
          <w:p w14:paraId="311D8D73" w14:textId="77777777" w:rsidR="002A4125" w:rsidRDefault="002A4125" w:rsidP="002A4125">
            <w:pPr>
              <w:rPr>
                <w:szCs w:val="20"/>
              </w:rPr>
            </w:pPr>
          </w:p>
          <w:p w14:paraId="55C848E0" w14:textId="0372D10D" w:rsidR="002A4125" w:rsidRDefault="002A4125" w:rsidP="002A4125">
            <w:pPr>
              <w:rPr>
                <w:szCs w:val="20"/>
              </w:rPr>
            </w:pPr>
            <w:r>
              <w:rPr>
                <w:szCs w:val="20"/>
              </w:rPr>
              <w:t xml:space="preserve">Pomoću primjera iz udžbenika (str. </w:t>
            </w:r>
            <w:r w:rsidR="00564B2F">
              <w:rPr>
                <w:szCs w:val="20"/>
              </w:rPr>
              <w:t>40</w:t>
            </w:r>
            <w:r>
              <w:rPr>
                <w:szCs w:val="20"/>
              </w:rPr>
              <w:t xml:space="preserve">) objasniti učenicima kako će za vrstu podataka </w:t>
            </w:r>
            <w:r w:rsidRPr="000513D7">
              <w:rPr>
                <w:i/>
                <w:szCs w:val="20"/>
              </w:rPr>
              <w:t>Broj</w:t>
            </w:r>
            <w:r>
              <w:rPr>
                <w:szCs w:val="20"/>
              </w:rPr>
              <w:t xml:space="preserve"> mijenjati svojstva polja.</w:t>
            </w:r>
          </w:p>
          <w:p w14:paraId="7FA092FC" w14:textId="77777777" w:rsidR="002A4125" w:rsidRDefault="002A4125" w:rsidP="002A4125">
            <w:pPr>
              <w:rPr>
                <w:szCs w:val="20"/>
              </w:rPr>
            </w:pPr>
          </w:p>
          <w:p w14:paraId="4E33D70A" w14:textId="77777777" w:rsidR="002A4125" w:rsidRDefault="002A4125" w:rsidP="002A4125">
            <w:pPr>
              <w:rPr>
                <w:szCs w:val="20"/>
              </w:rPr>
            </w:pPr>
            <w:r>
              <w:rPr>
                <w:szCs w:val="20"/>
              </w:rPr>
              <w:t>Pokazati učenicima spremanje tablice.</w:t>
            </w:r>
          </w:p>
          <w:p w14:paraId="35CD8076" w14:textId="77777777" w:rsidR="002A4125" w:rsidRDefault="002A4125" w:rsidP="002A4125">
            <w:pPr>
              <w:rPr>
                <w:szCs w:val="20"/>
              </w:rPr>
            </w:pPr>
          </w:p>
          <w:p w14:paraId="27C602F0" w14:textId="77777777" w:rsidR="002A4125" w:rsidRDefault="002A4125" w:rsidP="002A4125">
            <w:pPr>
              <w:rPr>
                <w:szCs w:val="20"/>
              </w:rPr>
            </w:pPr>
            <w:r>
              <w:rPr>
                <w:szCs w:val="20"/>
              </w:rPr>
              <w:t>Napomenuti učenicima da je tablica (baza) koju su napravili sada spremna za unos podataka.</w:t>
            </w:r>
          </w:p>
          <w:p w14:paraId="726B8362" w14:textId="77777777" w:rsidR="002A4125" w:rsidRDefault="002A4125" w:rsidP="002A4125">
            <w:pPr>
              <w:rPr>
                <w:szCs w:val="20"/>
              </w:rPr>
            </w:pPr>
            <w:r>
              <w:rPr>
                <w:szCs w:val="20"/>
              </w:rPr>
              <w:t>Pokazati i objasniti navigacijske kontrole na dnu tablice.</w:t>
            </w:r>
          </w:p>
          <w:p w14:paraId="219C2A69" w14:textId="77777777" w:rsidR="002A4125" w:rsidRDefault="002A4125" w:rsidP="002A4125">
            <w:pPr>
              <w:rPr>
                <w:szCs w:val="20"/>
              </w:rPr>
            </w:pPr>
          </w:p>
          <w:p w14:paraId="7F13AF85" w14:textId="77777777" w:rsidR="002A4125" w:rsidRDefault="002A4125" w:rsidP="002A4125">
            <w:pPr>
              <w:rPr>
                <w:szCs w:val="20"/>
              </w:rPr>
            </w:pPr>
            <w:r>
              <w:rPr>
                <w:szCs w:val="20"/>
              </w:rPr>
              <w:t xml:space="preserve">Uputiti učenike kako će se kretati tablicom (pokazati ulogu tipke </w:t>
            </w:r>
            <w:r w:rsidRPr="000513D7">
              <w:rPr>
                <w:i/>
                <w:szCs w:val="20"/>
              </w:rPr>
              <w:t>Enter</w:t>
            </w:r>
            <w:r>
              <w:rPr>
                <w:szCs w:val="20"/>
              </w:rPr>
              <w:t xml:space="preserve">, tipke </w:t>
            </w:r>
            <w:r w:rsidRPr="000513D7">
              <w:rPr>
                <w:i/>
                <w:szCs w:val="20"/>
              </w:rPr>
              <w:t>Tab</w:t>
            </w:r>
            <w:r>
              <w:rPr>
                <w:szCs w:val="20"/>
              </w:rPr>
              <w:t xml:space="preserve">, kombinaciju tipki </w:t>
            </w:r>
            <w:r w:rsidRPr="000513D7">
              <w:rPr>
                <w:i/>
                <w:szCs w:val="20"/>
              </w:rPr>
              <w:t>Shift</w:t>
            </w:r>
            <w:r>
              <w:rPr>
                <w:szCs w:val="20"/>
              </w:rPr>
              <w:t xml:space="preserve"> + </w:t>
            </w:r>
            <w:r w:rsidRPr="000513D7">
              <w:rPr>
                <w:i/>
                <w:szCs w:val="20"/>
              </w:rPr>
              <w:t>Tab</w:t>
            </w:r>
            <w:r>
              <w:rPr>
                <w:szCs w:val="20"/>
              </w:rPr>
              <w:t xml:space="preserve"> te kretanje tablicom pomoću strelica na tipkovnici). </w:t>
            </w:r>
          </w:p>
          <w:p w14:paraId="3141760E" w14:textId="77777777" w:rsidR="002A4125" w:rsidRDefault="002A4125" w:rsidP="002A4125">
            <w:pPr>
              <w:rPr>
                <w:szCs w:val="20"/>
              </w:rPr>
            </w:pPr>
          </w:p>
          <w:p w14:paraId="7F1D23FB" w14:textId="77777777" w:rsidR="00564B2F" w:rsidRPr="00564B2F" w:rsidRDefault="002A4125" w:rsidP="002A4125">
            <w:pPr>
              <w:rPr>
                <w:b/>
                <w:bCs/>
                <w:szCs w:val="20"/>
              </w:rPr>
            </w:pPr>
            <w:r w:rsidRPr="00564B2F">
              <w:rPr>
                <w:b/>
                <w:bCs/>
                <w:szCs w:val="20"/>
              </w:rPr>
              <w:t>Aktivnost za učenike:</w:t>
            </w:r>
          </w:p>
          <w:p w14:paraId="375AD0ED" w14:textId="7ECEE7D1" w:rsidR="002A4125" w:rsidRDefault="002A4125" w:rsidP="002A4125">
            <w:pPr>
              <w:rPr>
                <w:szCs w:val="20"/>
              </w:rPr>
            </w:pPr>
            <w:r w:rsidRPr="00564B2F">
              <w:rPr>
                <w:bCs/>
                <w:szCs w:val="20"/>
              </w:rPr>
              <w:t>Vježba 2.</w:t>
            </w:r>
            <w:r>
              <w:rPr>
                <w:szCs w:val="20"/>
              </w:rPr>
              <w:t xml:space="preserve"> (udžbenik, str. </w:t>
            </w:r>
            <w:r w:rsidR="00564B2F">
              <w:rPr>
                <w:szCs w:val="20"/>
              </w:rPr>
              <w:t>41</w:t>
            </w:r>
            <w:r>
              <w:rPr>
                <w:szCs w:val="20"/>
              </w:rPr>
              <w:t>) – Unos slogova u tablicu.</w:t>
            </w:r>
          </w:p>
          <w:p w14:paraId="320DE5C5" w14:textId="77777777" w:rsidR="002A4125" w:rsidRDefault="002A4125" w:rsidP="002A4125">
            <w:pPr>
              <w:rPr>
                <w:szCs w:val="20"/>
              </w:rPr>
            </w:pPr>
          </w:p>
          <w:p w14:paraId="7BA43073" w14:textId="77777777" w:rsidR="00F20B11" w:rsidRPr="00B30E78" w:rsidRDefault="00F20B11" w:rsidP="001B6239">
            <w:pPr>
              <w:rPr>
                <w:b/>
                <w:bCs/>
              </w:rPr>
            </w:pPr>
            <w:r w:rsidRPr="00B30E78">
              <w:rPr>
                <w:b/>
                <w:bCs/>
              </w:rPr>
              <w:t>Aktivnost za učenike:</w:t>
            </w:r>
          </w:p>
          <w:p w14:paraId="64E3A1A3" w14:textId="3B163E44" w:rsidR="00F20B11" w:rsidRPr="0013584C" w:rsidRDefault="00F20B11" w:rsidP="001B6239">
            <w:pPr>
              <w:rPr>
                <w:i/>
              </w:rPr>
            </w:pPr>
            <w:r w:rsidRPr="00B30E78">
              <w:rPr>
                <w:bCs/>
              </w:rPr>
              <w:t>Radna bilježnica</w:t>
            </w:r>
            <w:r>
              <w:t>,</w:t>
            </w:r>
            <w:r w:rsidRPr="00B30E78">
              <w:t xml:space="preserve"> </w:t>
            </w:r>
            <w:r>
              <w:t>2.</w:t>
            </w:r>
            <w:r w:rsidR="00564B2F">
              <w:t>2</w:t>
            </w:r>
            <w:r>
              <w:t xml:space="preserve">. </w:t>
            </w:r>
            <w:r w:rsidR="007F182C">
              <w:t>Stvaranje</w:t>
            </w:r>
            <w:r>
              <w:t xml:space="preserve"> baze podataka (str. 1</w:t>
            </w:r>
            <w:r w:rsidR="00564B2F">
              <w:t>6 i 17</w:t>
            </w:r>
            <w:r>
              <w:t>)</w:t>
            </w:r>
          </w:p>
          <w:p w14:paraId="0BBCDFC8" w14:textId="5F9063AE" w:rsidR="00F20B11" w:rsidRDefault="00F20B11" w:rsidP="001B6239">
            <w:r>
              <w:t>U</w:t>
            </w:r>
            <w:r w:rsidRPr="0004607F">
              <w:t xml:space="preserve">čenici samostalno </w:t>
            </w:r>
            <w:r>
              <w:t>rješava</w:t>
            </w:r>
            <w:r w:rsidRPr="0004607F">
              <w:t>j</w:t>
            </w:r>
            <w:r>
              <w:t>u zadatke u radnoj bilježnici</w:t>
            </w:r>
            <w:r w:rsidRPr="0004607F">
              <w:t>.</w:t>
            </w:r>
            <w:r>
              <w:t xml:space="preserve"> </w:t>
            </w:r>
            <w:r w:rsidRPr="0004607F">
              <w:t xml:space="preserve">Kao pomoć u rješavanju zadataka </w:t>
            </w:r>
            <w:r>
              <w:t xml:space="preserve">mogu </w:t>
            </w:r>
            <w:r w:rsidRPr="0004607F">
              <w:t>se koristiti udžbenik</w:t>
            </w:r>
            <w:r>
              <w:t>om i materijalima na sustavu e-sfera.  Učenici mogu u paru međusobno provjeravati rješenja. Učitelj prati rad učenika i po potrebi objašnjava nejasnoće i savjetuje ispravke.</w:t>
            </w:r>
          </w:p>
          <w:p w14:paraId="67E1AEE8" w14:textId="77777777" w:rsidR="00F20B11" w:rsidRDefault="00F20B11" w:rsidP="001B6239"/>
          <w:p w14:paraId="57FFDD69" w14:textId="77777777" w:rsidR="00F20B11" w:rsidRPr="008E3558" w:rsidRDefault="00F20B11" w:rsidP="001B6239">
            <w:pPr>
              <w:rPr>
                <w:b/>
                <w:bCs/>
              </w:rPr>
            </w:pPr>
            <w:r w:rsidRPr="008E3558">
              <w:rPr>
                <w:b/>
                <w:bCs/>
              </w:rPr>
              <w:t>Aktivnost za učenike:</w:t>
            </w:r>
          </w:p>
          <w:p w14:paraId="0DDDEAE7" w14:textId="77777777" w:rsidR="00F20B11" w:rsidRPr="008E3558" w:rsidRDefault="00F20B11" w:rsidP="001B6239">
            <w:pPr>
              <w:rPr>
                <w:b/>
                <w:bCs/>
              </w:rPr>
            </w:pPr>
            <w:r w:rsidRPr="008E3558">
              <w:rPr>
                <w:b/>
                <w:bCs/>
              </w:rPr>
              <w:t>DDS Igraj se i uči</w:t>
            </w:r>
          </w:p>
          <w:p w14:paraId="158946A9" w14:textId="2B326CA8" w:rsidR="00F20B11" w:rsidRDefault="00F20B11" w:rsidP="001B6239">
            <w:r>
              <w:t>Ovisno o raspoloživom vremenu učenici rješavaju zadatke spajanja parova, osmosmjerke i drugo dostupno na e-sferi.</w:t>
            </w:r>
          </w:p>
          <w:p w14:paraId="4E687159" w14:textId="28C45C61" w:rsidR="00F20B11" w:rsidRDefault="007F182C" w:rsidP="001B6239">
            <w:hyperlink r:id="rId4" w:history="1">
              <w:r w:rsidRPr="0027598A">
                <w:rPr>
                  <w:rStyle w:val="Hiperveza"/>
                </w:rPr>
                <w:t>https://www.e-sfera.hr/dodatni-digitalni-sadrzaji/7aa0950c-2408-49a5-a89a-1afc3df4b4d6/</w:t>
              </w:r>
            </w:hyperlink>
            <w:r>
              <w:t xml:space="preserve"> </w:t>
            </w:r>
          </w:p>
        </w:tc>
        <w:tc>
          <w:tcPr>
            <w:tcW w:w="216" w:type="pct"/>
            <w:tcBorders>
              <w:top w:val="nil"/>
            </w:tcBorders>
          </w:tcPr>
          <w:p w14:paraId="17D146C4" w14:textId="77777777" w:rsidR="00F20B11" w:rsidRDefault="00F20B11" w:rsidP="001B6239">
            <w:pPr>
              <w:jc w:val="center"/>
              <w:rPr>
                <w:rFonts w:cs="Arial"/>
                <w:szCs w:val="20"/>
              </w:rPr>
            </w:pPr>
            <w:r>
              <w:rPr>
                <w:rFonts w:cs="Arial"/>
                <w:szCs w:val="20"/>
              </w:rPr>
              <w:lastRenderedPageBreak/>
              <w:t>U</w:t>
            </w:r>
          </w:p>
          <w:p w14:paraId="5294821A" w14:textId="77777777" w:rsidR="00F20B11" w:rsidRPr="00413395" w:rsidRDefault="00F20B11" w:rsidP="001B6239">
            <w:pPr>
              <w:jc w:val="center"/>
              <w:rPr>
                <w:rFonts w:cs="Arial"/>
                <w:szCs w:val="20"/>
              </w:rPr>
            </w:pPr>
            <w:r w:rsidRPr="00413395">
              <w:rPr>
                <w:rFonts w:cs="Arial"/>
                <w:szCs w:val="20"/>
              </w:rPr>
              <w:t>R</w:t>
            </w:r>
          </w:p>
          <w:p w14:paraId="2650026D" w14:textId="77777777" w:rsidR="00F20B11" w:rsidRDefault="00F20B11" w:rsidP="001B6239">
            <w:pPr>
              <w:jc w:val="center"/>
              <w:rPr>
                <w:rFonts w:cs="Arial"/>
                <w:szCs w:val="20"/>
              </w:rPr>
            </w:pPr>
            <w:r>
              <w:rPr>
                <w:rFonts w:cs="Arial"/>
                <w:szCs w:val="20"/>
              </w:rPr>
              <w:t>D</w:t>
            </w:r>
          </w:p>
          <w:p w14:paraId="6679E769" w14:textId="77777777" w:rsidR="00F20B11" w:rsidRDefault="00F20B11" w:rsidP="001B6239">
            <w:pPr>
              <w:jc w:val="center"/>
              <w:rPr>
                <w:rFonts w:cs="Arial"/>
                <w:szCs w:val="20"/>
              </w:rPr>
            </w:pPr>
            <w:r>
              <w:rPr>
                <w:rFonts w:cs="Arial"/>
                <w:szCs w:val="20"/>
              </w:rPr>
              <w:t>T</w:t>
            </w:r>
          </w:p>
          <w:p w14:paraId="6DAFA2D9" w14:textId="77777777" w:rsidR="00F20B11" w:rsidRDefault="00F20B11" w:rsidP="001B6239">
            <w:pPr>
              <w:jc w:val="center"/>
              <w:rPr>
                <w:rFonts w:cs="Arial"/>
                <w:szCs w:val="20"/>
              </w:rPr>
            </w:pPr>
            <w:r>
              <w:rPr>
                <w:rFonts w:cs="Arial"/>
                <w:szCs w:val="20"/>
              </w:rPr>
              <w:t>S</w:t>
            </w:r>
          </w:p>
          <w:p w14:paraId="06075AC4" w14:textId="77777777" w:rsidR="00F20B11" w:rsidRPr="00413395" w:rsidRDefault="00F20B11" w:rsidP="001B6239">
            <w:pPr>
              <w:jc w:val="center"/>
              <w:rPr>
                <w:rFonts w:cs="Arial"/>
                <w:szCs w:val="20"/>
              </w:rPr>
            </w:pPr>
          </w:p>
        </w:tc>
        <w:tc>
          <w:tcPr>
            <w:tcW w:w="203" w:type="pct"/>
            <w:tcBorders>
              <w:top w:val="nil"/>
            </w:tcBorders>
          </w:tcPr>
          <w:p w14:paraId="6331D576" w14:textId="77777777" w:rsidR="00F20B11" w:rsidRDefault="00F20B11" w:rsidP="001B6239">
            <w:pPr>
              <w:jc w:val="center"/>
              <w:rPr>
                <w:rFonts w:cs="Arial"/>
                <w:szCs w:val="20"/>
              </w:rPr>
            </w:pPr>
            <w:r w:rsidRPr="00413395">
              <w:rPr>
                <w:rFonts w:cs="Arial"/>
                <w:szCs w:val="20"/>
              </w:rPr>
              <w:t>F</w:t>
            </w:r>
          </w:p>
          <w:p w14:paraId="09D6FBEB" w14:textId="77777777" w:rsidR="00F20B11" w:rsidRDefault="00F20B11" w:rsidP="001B6239">
            <w:pPr>
              <w:jc w:val="center"/>
              <w:rPr>
                <w:rFonts w:cs="Arial"/>
                <w:szCs w:val="20"/>
              </w:rPr>
            </w:pPr>
            <w:r>
              <w:rPr>
                <w:rFonts w:cs="Arial"/>
                <w:szCs w:val="20"/>
              </w:rPr>
              <w:t>I</w:t>
            </w:r>
          </w:p>
          <w:p w14:paraId="178B1701" w14:textId="77777777" w:rsidR="00F20B11" w:rsidRDefault="00F20B11" w:rsidP="001B6239">
            <w:pPr>
              <w:jc w:val="center"/>
              <w:rPr>
                <w:rFonts w:cs="Arial"/>
                <w:szCs w:val="20"/>
              </w:rPr>
            </w:pPr>
            <w:r>
              <w:rPr>
                <w:rFonts w:cs="Arial"/>
                <w:szCs w:val="20"/>
              </w:rPr>
              <w:t>P</w:t>
            </w:r>
          </w:p>
          <w:p w14:paraId="4DFE306B" w14:textId="77777777" w:rsidR="00F20B11" w:rsidRPr="00413395" w:rsidRDefault="00F20B11" w:rsidP="001B6239">
            <w:pPr>
              <w:jc w:val="center"/>
              <w:rPr>
                <w:rFonts w:cs="Arial"/>
                <w:szCs w:val="20"/>
              </w:rPr>
            </w:pPr>
          </w:p>
        </w:tc>
      </w:tr>
      <w:tr w:rsidR="00F20B11" w:rsidRPr="00413395" w14:paraId="12143871" w14:textId="77777777" w:rsidTr="001B6239">
        <w:trPr>
          <w:trHeight w:val="210"/>
        </w:trPr>
        <w:tc>
          <w:tcPr>
            <w:tcW w:w="4581" w:type="pct"/>
            <w:tcBorders>
              <w:top w:val="single" w:sz="4" w:space="0" w:color="auto"/>
              <w:bottom w:val="nil"/>
            </w:tcBorders>
            <w:vAlign w:val="center"/>
          </w:tcPr>
          <w:p w14:paraId="749D5D21" w14:textId="77777777" w:rsidR="00F20B11" w:rsidRPr="00413395" w:rsidRDefault="00F20B11" w:rsidP="001B6239">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540ABFD6" w14:textId="77777777" w:rsidR="00F20B11" w:rsidRPr="00413395" w:rsidRDefault="00F20B11" w:rsidP="001B6239">
            <w:pPr>
              <w:jc w:val="center"/>
              <w:rPr>
                <w:rFonts w:cs="Arial"/>
                <w:szCs w:val="20"/>
              </w:rPr>
            </w:pPr>
          </w:p>
        </w:tc>
        <w:tc>
          <w:tcPr>
            <w:tcW w:w="203" w:type="pct"/>
            <w:tcBorders>
              <w:bottom w:val="nil"/>
            </w:tcBorders>
            <w:vAlign w:val="center"/>
          </w:tcPr>
          <w:p w14:paraId="3B6E5088" w14:textId="77777777" w:rsidR="00F20B11" w:rsidRPr="00413395" w:rsidRDefault="00F20B11" w:rsidP="001B6239">
            <w:pPr>
              <w:jc w:val="center"/>
              <w:rPr>
                <w:rFonts w:cs="Arial"/>
                <w:szCs w:val="20"/>
              </w:rPr>
            </w:pPr>
          </w:p>
        </w:tc>
      </w:tr>
      <w:tr w:rsidR="00F20B11" w:rsidRPr="00413395" w14:paraId="53F27B05" w14:textId="77777777" w:rsidTr="001B6239">
        <w:trPr>
          <w:trHeight w:val="80"/>
        </w:trPr>
        <w:tc>
          <w:tcPr>
            <w:tcW w:w="4581" w:type="pct"/>
            <w:tcBorders>
              <w:top w:val="nil"/>
              <w:bottom w:val="single" w:sz="4" w:space="0" w:color="auto"/>
            </w:tcBorders>
          </w:tcPr>
          <w:p w14:paraId="2CC60205" w14:textId="77777777" w:rsidR="00F20B11" w:rsidRPr="002A720A" w:rsidRDefault="00F20B11" w:rsidP="001B6239">
            <w:pPr>
              <w:jc w:val="left"/>
              <w:rPr>
                <w:rFonts w:cs="Arial"/>
                <w:i/>
                <w:iCs/>
                <w:szCs w:val="20"/>
              </w:rPr>
            </w:pPr>
            <w:r w:rsidRPr="002A720A">
              <w:rPr>
                <w:rFonts w:cs="Arial"/>
                <w:i/>
                <w:iCs/>
                <w:szCs w:val="20"/>
              </w:rPr>
              <w:t>Ponavljanje i provjera znanja</w:t>
            </w:r>
          </w:p>
          <w:p w14:paraId="434851C8" w14:textId="77777777" w:rsidR="00F20B11" w:rsidRDefault="00F20B11" w:rsidP="001B6239">
            <w:pPr>
              <w:jc w:val="left"/>
              <w:rPr>
                <w:rFonts w:cs="Arial"/>
                <w:szCs w:val="20"/>
              </w:rPr>
            </w:pPr>
          </w:p>
          <w:p w14:paraId="487648F0" w14:textId="77777777" w:rsidR="00F20B11" w:rsidRDefault="00F20B11" w:rsidP="001B6239">
            <w:pPr>
              <w:jc w:val="left"/>
              <w:rPr>
                <w:rFonts w:cs="Arial"/>
                <w:szCs w:val="20"/>
              </w:rPr>
            </w:pPr>
            <w:r>
              <w:rPr>
                <w:rFonts w:cs="Arial"/>
                <w:szCs w:val="20"/>
              </w:rPr>
              <w:t>Kroz razgovor s učenicima pomoću pitanja iz udžbenika i sažetka ponoviti lekciju.</w:t>
            </w:r>
          </w:p>
          <w:p w14:paraId="7CD8EC83" w14:textId="77777777" w:rsidR="00F20B11" w:rsidRPr="002A720A" w:rsidRDefault="00F20B11" w:rsidP="001B6239">
            <w:pPr>
              <w:jc w:val="left"/>
              <w:rPr>
                <w:rFonts w:cs="Arial"/>
                <w:b/>
                <w:bCs/>
                <w:szCs w:val="20"/>
              </w:rPr>
            </w:pPr>
            <w:r w:rsidRPr="002A720A">
              <w:rPr>
                <w:rFonts w:cs="Arial"/>
                <w:b/>
                <w:bCs/>
                <w:szCs w:val="20"/>
              </w:rPr>
              <w:t>U: Provjerite svoje znanje</w:t>
            </w:r>
          </w:p>
          <w:p w14:paraId="28F648D0" w14:textId="24524056" w:rsidR="00F20B11" w:rsidRDefault="00F20B11" w:rsidP="001B6239">
            <w:pPr>
              <w:jc w:val="left"/>
              <w:rPr>
                <w:rFonts w:cs="Arial"/>
                <w:b/>
                <w:szCs w:val="20"/>
              </w:rPr>
            </w:pPr>
            <w:r w:rsidRPr="00921639">
              <w:rPr>
                <w:rFonts w:cs="Arial"/>
                <w:b/>
                <w:szCs w:val="20"/>
              </w:rPr>
              <w:t>U: Sažetak</w:t>
            </w:r>
            <w:r>
              <w:rPr>
                <w:rFonts w:cs="Arial"/>
                <w:b/>
                <w:szCs w:val="20"/>
              </w:rPr>
              <w:t xml:space="preserve"> -</w:t>
            </w:r>
            <w:r w:rsidRPr="00045D75">
              <w:t xml:space="preserve"> Uputiti učenike</w:t>
            </w:r>
            <w:r>
              <w:rPr>
                <w:b/>
              </w:rPr>
              <w:t xml:space="preserve"> </w:t>
            </w:r>
            <w:r>
              <w:t>na s</w:t>
            </w:r>
            <w:r w:rsidRPr="00045D75">
              <w:t>ažetak</w:t>
            </w:r>
            <w:r>
              <w:t xml:space="preserve"> (str. </w:t>
            </w:r>
            <w:r w:rsidR="007F182C">
              <w:t>41</w:t>
            </w:r>
            <w:r>
              <w:t>) i ponoviti istaknute dijelove.</w:t>
            </w:r>
          </w:p>
          <w:p w14:paraId="0B542AB5" w14:textId="77777777" w:rsidR="00F20B11" w:rsidRDefault="00F20B11" w:rsidP="001B6239">
            <w:pPr>
              <w:jc w:val="left"/>
              <w:rPr>
                <w:rFonts w:cs="Arial"/>
                <w:b/>
                <w:szCs w:val="20"/>
              </w:rPr>
            </w:pPr>
          </w:p>
          <w:p w14:paraId="36F71EBF" w14:textId="77777777" w:rsidR="00F20B11" w:rsidRDefault="00F20B11" w:rsidP="001B6239">
            <w:pPr>
              <w:jc w:val="left"/>
            </w:pPr>
            <w:r>
              <w:t>Uputiti učenike na dodatne digitalne sadržaje na e-sferi</w:t>
            </w:r>
            <w:r w:rsidRPr="0072196D">
              <w:t>.</w:t>
            </w:r>
          </w:p>
          <w:p w14:paraId="416359AE" w14:textId="36329953" w:rsidR="00F20B11" w:rsidRDefault="00F20B11" w:rsidP="001B6239">
            <w:pPr>
              <w:jc w:val="left"/>
              <w:rPr>
                <w:b/>
              </w:rPr>
            </w:pPr>
            <w:hyperlink r:id="rId5" w:history="1"/>
            <w:r>
              <w:rPr>
                <w:b/>
              </w:rPr>
              <w:t xml:space="preserve">DDS Pojmovnik: </w:t>
            </w:r>
            <w:r w:rsidR="007F182C">
              <w:t>Stvaranje</w:t>
            </w:r>
            <w:r>
              <w:t xml:space="preserve"> baze podataka</w:t>
            </w:r>
          </w:p>
          <w:p w14:paraId="1B744F51" w14:textId="77777777" w:rsidR="00F20B11" w:rsidRDefault="00F20B11" w:rsidP="001B6239">
            <w:pPr>
              <w:jc w:val="left"/>
              <w:rPr>
                <w:bCs/>
              </w:rPr>
            </w:pPr>
            <w:r>
              <w:rPr>
                <w:b/>
              </w:rPr>
              <w:t xml:space="preserve">DDS Provjeri znanje: </w:t>
            </w:r>
            <w:r w:rsidRPr="002A720A">
              <w:rPr>
                <w:bCs/>
              </w:rPr>
              <w:t>Kvizov</w:t>
            </w:r>
            <w:r>
              <w:rPr>
                <w:bCs/>
              </w:rPr>
              <w:t>i</w:t>
            </w:r>
          </w:p>
          <w:p w14:paraId="58138781" w14:textId="2EDF0FA2" w:rsidR="00F20B11" w:rsidRPr="002A2BF0" w:rsidRDefault="00F20B11" w:rsidP="001B6239">
            <w:pPr>
              <w:jc w:val="left"/>
              <w:rPr>
                <w:bCs/>
              </w:rPr>
            </w:pPr>
            <w:r w:rsidRPr="002A2BF0">
              <w:rPr>
                <w:b/>
              </w:rPr>
              <w:t>DDS e-Učionica</w:t>
            </w:r>
            <w:r>
              <w:rPr>
                <w:b/>
              </w:rPr>
              <w:t xml:space="preserve">: </w:t>
            </w:r>
            <w:r w:rsidR="007F182C">
              <w:t>Kreiranje</w:t>
            </w:r>
            <w:r>
              <w:t xml:space="preserve"> baze podataka</w:t>
            </w:r>
          </w:p>
          <w:p w14:paraId="004238BC" w14:textId="77777777" w:rsidR="00F20B11" w:rsidRPr="009D1030" w:rsidRDefault="00F20B11" w:rsidP="001B6239">
            <w:pPr>
              <w:jc w:val="left"/>
            </w:pPr>
          </w:p>
          <w:p w14:paraId="66265E9F" w14:textId="73CE33CA" w:rsidR="00F20B11" w:rsidRPr="0009743D" w:rsidRDefault="00F20B11" w:rsidP="001B6239">
            <w:pPr>
              <w:jc w:val="left"/>
              <w:rPr>
                <w:szCs w:val="20"/>
              </w:rPr>
            </w:pPr>
            <w:r>
              <w:rPr>
                <w:szCs w:val="20"/>
              </w:rPr>
              <w:t>Samovrednovanje provedenih aktivnosti. Vršnjačko vrednovanje.</w:t>
            </w:r>
          </w:p>
        </w:tc>
        <w:tc>
          <w:tcPr>
            <w:tcW w:w="216" w:type="pct"/>
            <w:tcBorders>
              <w:top w:val="nil"/>
              <w:bottom w:val="single" w:sz="4" w:space="0" w:color="auto"/>
            </w:tcBorders>
          </w:tcPr>
          <w:p w14:paraId="6908F7DB" w14:textId="77777777" w:rsidR="00F20B11" w:rsidRDefault="00F20B11" w:rsidP="001B6239">
            <w:pPr>
              <w:jc w:val="center"/>
              <w:rPr>
                <w:rFonts w:cs="Arial"/>
                <w:szCs w:val="20"/>
              </w:rPr>
            </w:pPr>
            <w:r w:rsidRPr="00413395">
              <w:rPr>
                <w:rFonts w:cs="Arial"/>
                <w:szCs w:val="20"/>
              </w:rPr>
              <w:t>R</w:t>
            </w:r>
          </w:p>
          <w:p w14:paraId="18197204" w14:textId="77777777" w:rsidR="00F20B11" w:rsidRPr="00413395" w:rsidRDefault="00F20B11" w:rsidP="001B6239">
            <w:pPr>
              <w:jc w:val="center"/>
              <w:rPr>
                <w:rFonts w:cs="Arial"/>
                <w:szCs w:val="20"/>
              </w:rPr>
            </w:pPr>
            <w:r>
              <w:rPr>
                <w:rFonts w:cs="Arial"/>
                <w:szCs w:val="20"/>
              </w:rPr>
              <w:t>S</w:t>
            </w:r>
          </w:p>
        </w:tc>
        <w:tc>
          <w:tcPr>
            <w:tcW w:w="203" w:type="pct"/>
            <w:tcBorders>
              <w:top w:val="nil"/>
              <w:bottom w:val="single" w:sz="4" w:space="0" w:color="auto"/>
            </w:tcBorders>
          </w:tcPr>
          <w:p w14:paraId="2337B4AF" w14:textId="77777777" w:rsidR="00F20B11" w:rsidRDefault="00F20B11" w:rsidP="001B6239">
            <w:pPr>
              <w:jc w:val="center"/>
              <w:rPr>
                <w:rFonts w:cs="Arial"/>
                <w:szCs w:val="20"/>
              </w:rPr>
            </w:pPr>
            <w:r w:rsidRPr="00413395">
              <w:rPr>
                <w:rFonts w:cs="Arial"/>
                <w:szCs w:val="20"/>
              </w:rPr>
              <w:t>F</w:t>
            </w:r>
          </w:p>
          <w:p w14:paraId="2B1B5E04" w14:textId="77777777" w:rsidR="00F20B11" w:rsidRPr="00413395" w:rsidRDefault="00F20B11" w:rsidP="001B6239">
            <w:pPr>
              <w:jc w:val="center"/>
              <w:rPr>
                <w:rFonts w:cs="Arial"/>
                <w:szCs w:val="20"/>
              </w:rPr>
            </w:pPr>
            <w:r>
              <w:rPr>
                <w:rFonts w:cs="Arial"/>
                <w:szCs w:val="20"/>
              </w:rPr>
              <w:t>I</w:t>
            </w:r>
          </w:p>
        </w:tc>
      </w:tr>
    </w:tbl>
    <w:p w14:paraId="1866582B" w14:textId="77777777" w:rsidR="00F20B11" w:rsidRDefault="00F20B11" w:rsidP="00F20B11">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F20B11" w:rsidRPr="00413395" w14:paraId="2648B22C" w14:textId="77777777" w:rsidTr="001B6239">
        <w:trPr>
          <w:trHeight w:val="248"/>
        </w:trPr>
        <w:tc>
          <w:tcPr>
            <w:tcW w:w="1250" w:type="pct"/>
          </w:tcPr>
          <w:p w14:paraId="29512BEF" w14:textId="77777777" w:rsidR="00F20B11" w:rsidRPr="00413395" w:rsidRDefault="00F20B11" w:rsidP="001B6239">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2A0F4026" w14:textId="77777777" w:rsidR="00F20B11" w:rsidRPr="00413395" w:rsidRDefault="00F20B11" w:rsidP="001B6239">
            <w:pPr>
              <w:jc w:val="left"/>
              <w:rPr>
                <w:rFonts w:ascii="Times New Roman" w:hAnsi="Times New Roman" w:cs="Arial"/>
                <w:szCs w:val="20"/>
              </w:rPr>
            </w:pPr>
            <w:r w:rsidRPr="00413395">
              <w:rPr>
                <w:rFonts w:cs="Arial"/>
                <w:b/>
                <w:i/>
                <w:color w:val="1F497D"/>
                <w:szCs w:val="20"/>
              </w:rPr>
              <w:t>Nastavne metode (M)</w:t>
            </w:r>
          </w:p>
        </w:tc>
        <w:tc>
          <w:tcPr>
            <w:tcW w:w="1034" w:type="pct"/>
          </w:tcPr>
          <w:p w14:paraId="261CC0DB" w14:textId="77777777" w:rsidR="00F20B11" w:rsidRPr="00413395" w:rsidRDefault="00F20B11" w:rsidP="001B6239">
            <w:pPr>
              <w:jc w:val="left"/>
              <w:rPr>
                <w:rFonts w:ascii="Times New Roman" w:hAnsi="Times New Roman" w:cs="Arial"/>
                <w:szCs w:val="20"/>
              </w:rPr>
            </w:pPr>
            <w:r w:rsidRPr="00413395">
              <w:rPr>
                <w:rFonts w:cs="Arial"/>
                <w:b/>
                <w:i/>
                <w:color w:val="1F497D"/>
                <w:szCs w:val="20"/>
              </w:rPr>
              <w:t>Oblici rada (O)</w:t>
            </w:r>
          </w:p>
        </w:tc>
        <w:tc>
          <w:tcPr>
            <w:tcW w:w="1101" w:type="pct"/>
          </w:tcPr>
          <w:p w14:paraId="381F5D3D" w14:textId="77777777" w:rsidR="00F20B11" w:rsidRPr="00413395" w:rsidRDefault="00F20B11" w:rsidP="001B6239">
            <w:pPr>
              <w:jc w:val="left"/>
              <w:rPr>
                <w:rFonts w:ascii="Times New Roman" w:hAnsi="Times New Roman" w:cs="Arial"/>
                <w:szCs w:val="20"/>
              </w:rPr>
            </w:pPr>
            <w:r>
              <w:rPr>
                <w:rFonts w:cs="Arial"/>
                <w:b/>
                <w:i/>
                <w:color w:val="1F497D"/>
                <w:szCs w:val="20"/>
              </w:rPr>
              <w:t>Digitalni sadržaji</w:t>
            </w:r>
          </w:p>
        </w:tc>
      </w:tr>
      <w:tr w:rsidR="00F20B11" w:rsidRPr="00413395" w14:paraId="4E9933B1" w14:textId="77777777" w:rsidTr="001B6239">
        <w:trPr>
          <w:trHeight w:val="247"/>
        </w:trPr>
        <w:tc>
          <w:tcPr>
            <w:tcW w:w="1250" w:type="pct"/>
          </w:tcPr>
          <w:p w14:paraId="4DE800A0" w14:textId="77777777" w:rsidR="00F20B11" w:rsidRPr="00413395" w:rsidRDefault="00F20B11" w:rsidP="001B6239">
            <w:pPr>
              <w:jc w:val="left"/>
              <w:rPr>
                <w:rFonts w:cs="Arial"/>
                <w:szCs w:val="20"/>
              </w:rPr>
            </w:pPr>
            <w:r>
              <w:rPr>
                <w:rFonts w:cs="Arial"/>
                <w:szCs w:val="20"/>
              </w:rPr>
              <w:t>o</w:t>
            </w:r>
            <w:r w:rsidRPr="00413395">
              <w:rPr>
                <w:rFonts w:cs="Arial"/>
                <w:szCs w:val="20"/>
              </w:rPr>
              <w:t xml:space="preserve">brada novog gradiva </w:t>
            </w:r>
            <w:r>
              <w:rPr>
                <w:szCs w:val="20"/>
              </w:rPr>
              <w:t xml:space="preserve">– </w:t>
            </w:r>
            <w:r w:rsidRPr="00413395">
              <w:rPr>
                <w:rFonts w:cs="Arial"/>
                <w:szCs w:val="20"/>
              </w:rPr>
              <w:t xml:space="preserve"> ON</w:t>
            </w:r>
          </w:p>
          <w:p w14:paraId="586CCE45" w14:textId="77777777" w:rsidR="00F20B11" w:rsidRPr="00413395" w:rsidRDefault="00F20B11" w:rsidP="001B6239">
            <w:pPr>
              <w:jc w:val="left"/>
              <w:rPr>
                <w:rFonts w:cs="Arial"/>
                <w:szCs w:val="20"/>
              </w:rPr>
            </w:pPr>
            <w:r>
              <w:rPr>
                <w:rFonts w:cs="Arial"/>
                <w:szCs w:val="20"/>
              </w:rPr>
              <w:t>u</w:t>
            </w:r>
            <w:r w:rsidRPr="00413395">
              <w:rPr>
                <w:rFonts w:cs="Arial"/>
                <w:szCs w:val="20"/>
              </w:rPr>
              <w:t xml:space="preserve">vježbavanje </w:t>
            </w:r>
            <w:r>
              <w:rPr>
                <w:szCs w:val="20"/>
              </w:rPr>
              <w:t xml:space="preserve">– </w:t>
            </w:r>
            <w:r w:rsidRPr="00413395">
              <w:rPr>
                <w:rFonts w:cs="Arial"/>
                <w:szCs w:val="20"/>
              </w:rPr>
              <w:t xml:space="preserve"> VJ</w:t>
            </w:r>
          </w:p>
          <w:p w14:paraId="6132063B" w14:textId="77777777" w:rsidR="00F20B11" w:rsidRPr="00413395" w:rsidRDefault="00F20B11" w:rsidP="001B6239">
            <w:pPr>
              <w:jc w:val="left"/>
              <w:rPr>
                <w:rFonts w:cs="Arial"/>
                <w:szCs w:val="20"/>
              </w:rPr>
            </w:pPr>
            <w:r>
              <w:rPr>
                <w:rFonts w:cs="Arial"/>
                <w:szCs w:val="20"/>
              </w:rPr>
              <w:t>p</w:t>
            </w:r>
            <w:r w:rsidRPr="00413395">
              <w:rPr>
                <w:rFonts w:cs="Arial"/>
                <w:szCs w:val="20"/>
              </w:rPr>
              <w:t xml:space="preserve">onavljanje </w:t>
            </w:r>
            <w:r>
              <w:rPr>
                <w:szCs w:val="20"/>
              </w:rPr>
              <w:t xml:space="preserve">– </w:t>
            </w:r>
            <w:r w:rsidRPr="00413395">
              <w:rPr>
                <w:rFonts w:cs="Arial"/>
                <w:szCs w:val="20"/>
              </w:rPr>
              <w:t xml:space="preserve"> PO</w:t>
            </w:r>
          </w:p>
          <w:p w14:paraId="5725E51E" w14:textId="77777777" w:rsidR="00F20B11" w:rsidRPr="00413395" w:rsidRDefault="00F20B11" w:rsidP="001B6239">
            <w:pPr>
              <w:jc w:val="left"/>
              <w:rPr>
                <w:rFonts w:cs="Arial"/>
                <w:szCs w:val="20"/>
              </w:rPr>
            </w:pPr>
            <w:r>
              <w:rPr>
                <w:rFonts w:cs="Arial"/>
                <w:szCs w:val="20"/>
              </w:rPr>
              <w:t>p</w:t>
            </w:r>
            <w:r w:rsidRPr="00413395">
              <w:rPr>
                <w:rFonts w:cs="Arial"/>
                <w:szCs w:val="20"/>
              </w:rPr>
              <w:t xml:space="preserve">rovjeravanje </w:t>
            </w:r>
            <w:r>
              <w:rPr>
                <w:szCs w:val="20"/>
              </w:rPr>
              <w:t xml:space="preserve">– </w:t>
            </w:r>
            <w:r w:rsidRPr="00413395">
              <w:rPr>
                <w:rFonts w:cs="Arial"/>
                <w:szCs w:val="20"/>
              </w:rPr>
              <w:t xml:space="preserve"> PR</w:t>
            </w:r>
          </w:p>
          <w:p w14:paraId="63D38803" w14:textId="77777777" w:rsidR="00F20B11" w:rsidRDefault="00F20B11" w:rsidP="001B6239">
            <w:pPr>
              <w:jc w:val="left"/>
              <w:rPr>
                <w:rFonts w:cs="Arial"/>
                <w:szCs w:val="20"/>
              </w:rPr>
            </w:pPr>
            <w:r>
              <w:rPr>
                <w:rFonts w:cs="Arial"/>
                <w:szCs w:val="20"/>
              </w:rPr>
              <w:t>o</w:t>
            </w:r>
            <w:r w:rsidRPr="00413395">
              <w:rPr>
                <w:rFonts w:cs="Arial"/>
                <w:szCs w:val="20"/>
              </w:rPr>
              <w:t xml:space="preserve">cjenjivanje </w:t>
            </w:r>
            <w:r>
              <w:rPr>
                <w:szCs w:val="20"/>
              </w:rPr>
              <w:t xml:space="preserve">– </w:t>
            </w:r>
            <w:r w:rsidRPr="00413395">
              <w:rPr>
                <w:rFonts w:cs="Arial"/>
                <w:szCs w:val="20"/>
              </w:rPr>
              <w:t xml:space="preserve"> OC</w:t>
            </w:r>
          </w:p>
        </w:tc>
        <w:tc>
          <w:tcPr>
            <w:tcW w:w="1615" w:type="pct"/>
          </w:tcPr>
          <w:p w14:paraId="4515CC4E" w14:textId="77777777" w:rsidR="00F20B11" w:rsidRPr="00413395" w:rsidRDefault="00F20B11" w:rsidP="001B6239">
            <w:pPr>
              <w:jc w:val="left"/>
              <w:rPr>
                <w:rFonts w:cs="Arial"/>
                <w:szCs w:val="20"/>
              </w:rPr>
            </w:pPr>
            <w:r>
              <w:rPr>
                <w:rFonts w:cs="Arial"/>
                <w:szCs w:val="20"/>
              </w:rPr>
              <w:t>u</w:t>
            </w:r>
            <w:r w:rsidRPr="00413395">
              <w:rPr>
                <w:rFonts w:cs="Arial"/>
                <w:szCs w:val="20"/>
              </w:rPr>
              <w:t xml:space="preserve">smeno izlaganje </w:t>
            </w:r>
            <w:r>
              <w:rPr>
                <w:szCs w:val="20"/>
              </w:rPr>
              <w:t xml:space="preserve">– </w:t>
            </w:r>
            <w:r w:rsidRPr="00413395">
              <w:rPr>
                <w:rFonts w:cs="Arial"/>
                <w:szCs w:val="20"/>
              </w:rPr>
              <w:t xml:space="preserve"> U</w:t>
            </w:r>
          </w:p>
          <w:p w14:paraId="704BB7C8" w14:textId="77777777" w:rsidR="00F20B11" w:rsidRPr="00413395" w:rsidRDefault="00F20B11" w:rsidP="001B6239">
            <w:pPr>
              <w:jc w:val="left"/>
              <w:rPr>
                <w:rFonts w:cs="Arial"/>
                <w:szCs w:val="20"/>
              </w:rPr>
            </w:pPr>
            <w:r>
              <w:rPr>
                <w:rFonts w:cs="Arial"/>
                <w:szCs w:val="20"/>
              </w:rPr>
              <w:t>r</w:t>
            </w:r>
            <w:r w:rsidRPr="00413395">
              <w:rPr>
                <w:rFonts w:cs="Arial"/>
                <w:szCs w:val="20"/>
              </w:rPr>
              <w:t xml:space="preserve">azgovor </w:t>
            </w:r>
            <w:r>
              <w:rPr>
                <w:szCs w:val="20"/>
              </w:rPr>
              <w:t xml:space="preserve">– </w:t>
            </w:r>
            <w:r w:rsidRPr="00413395">
              <w:rPr>
                <w:rFonts w:cs="Arial"/>
                <w:szCs w:val="20"/>
              </w:rPr>
              <w:t xml:space="preserve"> R</w:t>
            </w:r>
          </w:p>
          <w:p w14:paraId="23D65FA1" w14:textId="77777777" w:rsidR="00F20B11" w:rsidRPr="00413395" w:rsidRDefault="00F20B11" w:rsidP="001B6239">
            <w:pPr>
              <w:jc w:val="left"/>
              <w:rPr>
                <w:rFonts w:cs="Arial"/>
                <w:szCs w:val="20"/>
              </w:rPr>
            </w:pPr>
            <w:r>
              <w:rPr>
                <w:rFonts w:cs="Arial"/>
                <w:szCs w:val="20"/>
              </w:rPr>
              <w:t>d</w:t>
            </w:r>
            <w:r w:rsidRPr="00413395">
              <w:rPr>
                <w:rFonts w:cs="Arial"/>
                <w:szCs w:val="20"/>
              </w:rPr>
              <w:t xml:space="preserve">emonstracija </w:t>
            </w:r>
            <w:r>
              <w:rPr>
                <w:szCs w:val="20"/>
              </w:rPr>
              <w:t xml:space="preserve">– </w:t>
            </w:r>
            <w:r w:rsidRPr="00413395">
              <w:rPr>
                <w:rFonts w:cs="Arial"/>
                <w:szCs w:val="20"/>
              </w:rPr>
              <w:t xml:space="preserve"> D</w:t>
            </w:r>
          </w:p>
          <w:p w14:paraId="721F7395" w14:textId="77777777" w:rsidR="00F20B11" w:rsidRPr="0025758D" w:rsidRDefault="00F20B11" w:rsidP="001B6239">
            <w:pPr>
              <w:jc w:val="left"/>
              <w:rPr>
                <w:rFonts w:cs="Arial"/>
                <w:szCs w:val="20"/>
              </w:rPr>
            </w:pPr>
            <w:r>
              <w:rPr>
                <w:rFonts w:cs="Arial"/>
                <w:szCs w:val="20"/>
              </w:rPr>
              <w:t>r</w:t>
            </w:r>
            <w:r w:rsidRPr="0025758D">
              <w:rPr>
                <w:rFonts w:cs="Arial"/>
                <w:szCs w:val="20"/>
              </w:rPr>
              <w:t xml:space="preserve">ad na tekstu </w:t>
            </w:r>
            <w:r>
              <w:rPr>
                <w:szCs w:val="20"/>
              </w:rPr>
              <w:t xml:space="preserve">– </w:t>
            </w:r>
            <w:r w:rsidRPr="0025758D">
              <w:rPr>
                <w:rFonts w:cs="Arial"/>
                <w:szCs w:val="20"/>
              </w:rPr>
              <w:t xml:space="preserve"> T</w:t>
            </w:r>
          </w:p>
          <w:p w14:paraId="3BA22200" w14:textId="77777777" w:rsidR="00F20B11" w:rsidRPr="0025758D" w:rsidRDefault="00F20B11" w:rsidP="001B6239">
            <w:pPr>
              <w:ind w:left="239" w:hanging="239"/>
              <w:jc w:val="left"/>
              <w:rPr>
                <w:rFonts w:cs="Arial"/>
                <w:szCs w:val="20"/>
              </w:rPr>
            </w:pPr>
            <w:r>
              <w:rPr>
                <w:rFonts w:cs="Arial"/>
                <w:szCs w:val="20"/>
              </w:rPr>
              <w:t>interaktivna v</w:t>
            </w:r>
            <w:r w:rsidRPr="00B64D72">
              <w:rPr>
                <w:rFonts w:cs="Arial"/>
                <w:szCs w:val="20"/>
              </w:rPr>
              <w:t>ježba</w:t>
            </w:r>
            <w:r>
              <w:rPr>
                <w:rFonts w:cs="Arial"/>
                <w:szCs w:val="20"/>
              </w:rPr>
              <w:t xml:space="preserve">/simulacija </w:t>
            </w:r>
            <w:r>
              <w:rPr>
                <w:rFonts w:cs="Arial"/>
                <w:szCs w:val="20"/>
              </w:rPr>
              <w:br/>
              <w:t>na računalu</w:t>
            </w:r>
            <w:r>
              <w:rPr>
                <w:szCs w:val="20"/>
              </w:rPr>
              <w:t xml:space="preserve">– </w:t>
            </w:r>
            <w:r w:rsidRPr="0025758D">
              <w:rPr>
                <w:rFonts w:cs="Arial"/>
                <w:szCs w:val="20"/>
              </w:rPr>
              <w:t xml:space="preserve"> V</w:t>
            </w:r>
          </w:p>
          <w:p w14:paraId="55FF320A" w14:textId="77777777" w:rsidR="00F20B11" w:rsidRPr="0025758D" w:rsidRDefault="00F20B11" w:rsidP="001B6239">
            <w:pPr>
              <w:jc w:val="left"/>
              <w:rPr>
                <w:rFonts w:cs="Arial"/>
                <w:szCs w:val="20"/>
              </w:rPr>
            </w:pPr>
            <w:r>
              <w:rPr>
                <w:rFonts w:cs="Arial"/>
                <w:szCs w:val="20"/>
              </w:rPr>
              <w:t>g</w:t>
            </w:r>
            <w:r w:rsidRPr="0025758D">
              <w:rPr>
                <w:rFonts w:cs="Arial"/>
                <w:szCs w:val="20"/>
              </w:rPr>
              <w:t xml:space="preserve">rafički radovi </w:t>
            </w:r>
            <w:r>
              <w:rPr>
                <w:szCs w:val="20"/>
              </w:rPr>
              <w:t xml:space="preserve">– </w:t>
            </w:r>
            <w:r w:rsidRPr="0025758D">
              <w:rPr>
                <w:rFonts w:cs="Arial"/>
                <w:szCs w:val="20"/>
              </w:rPr>
              <w:t xml:space="preserve"> G</w:t>
            </w:r>
          </w:p>
          <w:p w14:paraId="3A2F93E2" w14:textId="77777777" w:rsidR="00F20B11" w:rsidRPr="0025758D" w:rsidRDefault="00F20B11" w:rsidP="001B6239">
            <w:pPr>
              <w:jc w:val="left"/>
              <w:rPr>
                <w:rFonts w:cs="Arial"/>
                <w:szCs w:val="20"/>
              </w:rPr>
            </w:pPr>
            <w:r>
              <w:rPr>
                <w:rFonts w:cs="Arial"/>
                <w:szCs w:val="20"/>
              </w:rPr>
              <w:t xml:space="preserve">pisanje/izrada programskog koda </w:t>
            </w:r>
            <w:r>
              <w:rPr>
                <w:szCs w:val="20"/>
              </w:rPr>
              <w:t xml:space="preserve">– </w:t>
            </w:r>
            <w:r w:rsidRPr="0025758D">
              <w:rPr>
                <w:rFonts w:cs="Arial"/>
                <w:szCs w:val="20"/>
              </w:rPr>
              <w:t xml:space="preserve"> P</w:t>
            </w:r>
          </w:p>
          <w:p w14:paraId="4E490E4E" w14:textId="77777777" w:rsidR="00F20B11" w:rsidRPr="0025758D" w:rsidRDefault="00F20B11" w:rsidP="001B6239">
            <w:pPr>
              <w:ind w:left="239" w:hanging="239"/>
              <w:jc w:val="left"/>
              <w:rPr>
                <w:rFonts w:cs="Arial"/>
                <w:szCs w:val="20"/>
              </w:rPr>
            </w:pPr>
            <w:r>
              <w:rPr>
                <w:rFonts w:cs="Arial"/>
                <w:szCs w:val="20"/>
              </w:rPr>
              <w:lastRenderedPageBreak/>
              <w:t>s</w:t>
            </w:r>
            <w:r w:rsidRPr="00B64D72">
              <w:rPr>
                <w:rFonts w:cs="Arial"/>
                <w:szCs w:val="20"/>
              </w:rPr>
              <w:t xml:space="preserve">amostalni rad </w:t>
            </w:r>
            <w:r>
              <w:rPr>
                <w:rFonts w:cs="Arial"/>
                <w:szCs w:val="20"/>
              </w:rPr>
              <w:t>u</w:t>
            </w:r>
            <w:r w:rsidRPr="00B64D72">
              <w:rPr>
                <w:rFonts w:cs="Arial"/>
                <w:szCs w:val="20"/>
              </w:rPr>
              <w:t xml:space="preserve"> računal</w:t>
            </w:r>
            <w:r>
              <w:rPr>
                <w:rFonts w:cs="Arial"/>
                <w:szCs w:val="20"/>
              </w:rPr>
              <w:t>n</w:t>
            </w:r>
            <w:r w:rsidRPr="00B64D72">
              <w:rPr>
                <w:rFonts w:cs="Arial"/>
                <w:szCs w:val="20"/>
              </w:rPr>
              <w:t>om</w:t>
            </w:r>
            <w:r>
              <w:rPr>
                <w:rFonts w:cs="Arial"/>
                <w:szCs w:val="20"/>
              </w:rPr>
              <w:br/>
              <w:t>(primjenskom) programu</w:t>
            </w:r>
            <w:r>
              <w:rPr>
                <w:szCs w:val="20"/>
              </w:rPr>
              <w:t xml:space="preserve">– </w:t>
            </w:r>
            <w:r w:rsidRPr="0025758D">
              <w:rPr>
                <w:rFonts w:cs="Arial"/>
                <w:szCs w:val="20"/>
              </w:rPr>
              <w:t xml:space="preserve"> S</w:t>
            </w:r>
          </w:p>
          <w:p w14:paraId="63B6B1EE" w14:textId="77777777" w:rsidR="00F20B11" w:rsidRDefault="00F20B11" w:rsidP="001B6239">
            <w:pPr>
              <w:jc w:val="left"/>
              <w:rPr>
                <w:rFonts w:ascii="Times New Roman" w:hAnsi="Times New Roman" w:cs="Arial"/>
                <w:sz w:val="24"/>
                <w:szCs w:val="20"/>
              </w:rPr>
            </w:pPr>
            <w:r>
              <w:rPr>
                <w:rFonts w:cs="Arial"/>
                <w:szCs w:val="20"/>
              </w:rPr>
              <w:t>i</w:t>
            </w:r>
            <w:r w:rsidRPr="0025758D">
              <w:rPr>
                <w:rFonts w:cs="Arial"/>
                <w:szCs w:val="20"/>
              </w:rPr>
              <w:t xml:space="preserve">granje uloga </w:t>
            </w:r>
            <w:r>
              <w:rPr>
                <w:szCs w:val="20"/>
              </w:rPr>
              <w:t xml:space="preserve">– </w:t>
            </w:r>
            <w:r w:rsidRPr="0025758D">
              <w:rPr>
                <w:rFonts w:cs="Arial"/>
                <w:szCs w:val="20"/>
              </w:rPr>
              <w:t xml:space="preserve"> I</w:t>
            </w:r>
          </w:p>
        </w:tc>
        <w:tc>
          <w:tcPr>
            <w:tcW w:w="1034" w:type="pct"/>
          </w:tcPr>
          <w:p w14:paraId="72D4F15E" w14:textId="77777777" w:rsidR="00F20B11" w:rsidRPr="00413395" w:rsidRDefault="00F20B11" w:rsidP="001B6239">
            <w:pPr>
              <w:jc w:val="left"/>
              <w:rPr>
                <w:rFonts w:cs="Arial"/>
                <w:szCs w:val="20"/>
              </w:rPr>
            </w:pPr>
            <w:r>
              <w:rPr>
                <w:rFonts w:cs="Arial"/>
                <w:szCs w:val="20"/>
              </w:rPr>
              <w:lastRenderedPageBreak/>
              <w:t>i</w:t>
            </w:r>
            <w:r w:rsidRPr="00413395">
              <w:rPr>
                <w:rFonts w:cs="Arial"/>
                <w:szCs w:val="20"/>
              </w:rPr>
              <w:t xml:space="preserve">ndividualni rad </w:t>
            </w:r>
            <w:r>
              <w:rPr>
                <w:szCs w:val="20"/>
              </w:rPr>
              <w:t xml:space="preserve">– </w:t>
            </w:r>
            <w:r w:rsidRPr="00413395">
              <w:rPr>
                <w:rFonts w:cs="Arial"/>
                <w:szCs w:val="20"/>
              </w:rPr>
              <w:t xml:space="preserve"> I</w:t>
            </w:r>
          </w:p>
          <w:p w14:paraId="6E3C914A" w14:textId="77777777" w:rsidR="00F20B11" w:rsidRPr="00413395" w:rsidRDefault="00F20B11" w:rsidP="001B6239">
            <w:pPr>
              <w:jc w:val="left"/>
              <w:rPr>
                <w:rFonts w:cs="Arial"/>
                <w:szCs w:val="20"/>
              </w:rPr>
            </w:pPr>
            <w:r>
              <w:rPr>
                <w:rFonts w:cs="Arial"/>
                <w:szCs w:val="20"/>
              </w:rPr>
              <w:t>r</w:t>
            </w:r>
            <w:r w:rsidRPr="00413395">
              <w:rPr>
                <w:rFonts w:cs="Arial"/>
                <w:szCs w:val="20"/>
              </w:rPr>
              <w:t xml:space="preserve">ad u paru </w:t>
            </w:r>
            <w:r>
              <w:rPr>
                <w:szCs w:val="20"/>
              </w:rPr>
              <w:t xml:space="preserve">– </w:t>
            </w:r>
            <w:r w:rsidRPr="00413395">
              <w:rPr>
                <w:rFonts w:cs="Arial"/>
                <w:szCs w:val="20"/>
              </w:rPr>
              <w:t xml:space="preserve"> P</w:t>
            </w:r>
          </w:p>
          <w:p w14:paraId="249EC4B0" w14:textId="77777777" w:rsidR="00F20B11" w:rsidRPr="00413395" w:rsidRDefault="00F20B11" w:rsidP="001B6239">
            <w:pPr>
              <w:jc w:val="left"/>
              <w:rPr>
                <w:rFonts w:cs="Arial"/>
                <w:szCs w:val="20"/>
              </w:rPr>
            </w:pPr>
            <w:r>
              <w:rPr>
                <w:rFonts w:cs="Arial"/>
                <w:szCs w:val="20"/>
              </w:rPr>
              <w:t>g</w:t>
            </w:r>
            <w:r w:rsidRPr="00413395">
              <w:rPr>
                <w:rFonts w:cs="Arial"/>
                <w:szCs w:val="20"/>
              </w:rPr>
              <w:t xml:space="preserve">rupni rad </w:t>
            </w:r>
            <w:r>
              <w:rPr>
                <w:szCs w:val="20"/>
              </w:rPr>
              <w:t xml:space="preserve">– </w:t>
            </w:r>
            <w:r w:rsidRPr="00413395">
              <w:rPr>
                <w:rFonts w:cs="Arial"/>
                <w:szCs w:val="20"/>
              </w:rPr>
              <w:t xml:space="preserve"> G</w:t>
            </w:r>
          </w:p>
          <w:p w14:paraId="79EC50B3" w14:textId="77777777" w:rsidR="00F20B11" w:rsidRPr="00413395" w:rsidRDefault="00F20B11" w:rsidP="001B6239">
            <w:pPr>
              <w:jc w:val="left"/>
              <w:rPr>
                <w:rFonts w:cs="Arial"/>
                <w:szCs w:val="20"/>
              </w:rPr>
            </w:pPr>
            <w:r>
              <w:rPr>
                <w:rFonts w:cs="Arial"/>
                <w:szCs w:val="20"/>
              </w:rPr>
              <w:t>f</w:t>
            </w:r>
            <w:r w:rsidRPr="00413395">
              <w:rPr>
                <w:rFonts w:cs="Arial"/>
                <w:szCs w:val="20"/>
              </w:rPr>
              <w:t xml:space="preserve">rontalni rad </w:t>
            </w:r>
            <w:r>
              <w:rPr>
                <w:szCs w:val="20"/>
              </w:rPr>
              <w:t xml:space="preserve">– </w:t>
            </w:r>
            <w:r w:rsidRPr="00413395">
              <w:rPr>
                <w:rFonts w:cs="Arial"/>
                <w:szCs w:val="20"/>
              </w:rPr>
              <w:t xml:space="preserve"> F</w:t>
            </w:r>
          </w:p>
          <w:p w14:paraId="79E0EF24" w14:textId="77777777" w:rsidR="00F20B11" w:rsidRPr="00413395" w:rsidRDefault="00F20B11" w:rsidP="001B6239">
            <w:pPr>
              <w:jc w:val="left"/>
              <w:rPr>
                <w:rFonts w:ascii="Times New Roman" w:hAnsi="Times New Roman" w:cs="Arial"/>
                <w:b/>
                <w:i/>
                <w:color w:val="1F497D"/>
                <w:szCs w:val="20"/>
              </w:rPr>
            </w:pPr>
          </w:p>
        </w:tc>
        <w:tc>
          <w:tcPr>
            <w:tcW w:w="1101" w:type="pct"/>
          </w:tcPr>
          <w:p w14:paraId="45432BB1" w14:textId="77777777" w:rsidR="00F20B11" w:rsidRPr="00413395" w:rsidRDefault="00F20B11" w:rsidP="001B6239">
            <w:pPr>
              <w:jc w:val="left"/>
              <w:rPr>
                <w:rFonts w:cs="Arial"/>
                <w:szCs w:val="20"/>
              </w:rPr>
            </w:pPr>
            <w:r>
              <w:rPr>
                <w:rFonts w:cs="Arial"/>
                <w:szCs w:val="20"/>
              </w:rPr>
              <w:t>i</w:t>
            </w:r>
            <w:r w:rsidRPr="00413395">
              <w:rPr>
                <w:rFonts w:cs="Arial"/>
                <w:szCs w:val="20"/>
              </w:rPr>
              <w:t xml:space="preserve">nteraktivne vježbe </w:t>
            </w:r>
            <w:r>
              <w:rPr>
                <w:szCs w:val="20"/>
              </w:rPr>
              <w:t xml:space="preserve">– </w:t>
            </w:r>
            <w:r w:rsidRPr="00413395">
              <w:rPr>
                <w:rFonts w:cs="Arial"/>
                <w:szCs w:val="20"/>
              </w:rPr>
              <w:t xml:space="preserve"> I</w:t>
            </w:r>
          </w:p>
          <w:p w14:paraId="3CF009A1" w14:textId="77777777" w:rsidR="00F20B11" w:rsidRPr="00413395" w:rsidRDefault="00F20B11" w:rsidP="001B6239">
            <w:pPr>
              <w:jc w:val="left"/>
              <w:rPr>
                <w:rFonts w:cs="Arial"/>
                <w:szCs w:val="20"/>
              </w:rPr>
            </w:pPr>
            <w:r>
              <w:rPr>
                <w:rFonts w:cs="Arial"/>
                <w:szCs w:val="20"/>
              </w:rPr>
              <w:t>n</w:t>
            </w:r>
            <w:r w:rsidRPr="00413395">
              <w:rPr>
                <w:rFonts w:cs="Arial"/>
                <w:szCs w:val="20"/>
              </w:rPr>
              <w:t xml:space="preserve">apredne vježbe </w:t>
            </w:r>
            <w:r>
              <w:rPr>
                <w:szCs w:val="20"/>
              </w:rPr>
              <w:t xml:space="preserve">– </w:t>
            </w:r>
            <w:r w:rsidRPr="00413395">
              <w:rPr>
                <w:rFonts w:cs="Arial"/>
                <w:szCs w:val="20"/>
              </w:rPr>
              <w:t xml:space="preserve"> N</w:t>
            </w:r>
          </w:p>
          <w:p w14:paraId="5FAE47A5" w14:textId="77777777" w:rsidR="00F20B11" w:rsidRPr="00413395" w:rsidRDefault="00F20B11" w:rsidP="001B6239">
            <w:pPr>
              <w:jc w:val="left"/>
              <w:rPr>
                <w:rFonts w:cs="Arial"/>
                <w:szCs w:val="20"/>
              </w:rPr>
            </w:pPr>
            <w:r>
              <w:rPr>
                <w:rFonts w:cs="Arial"/>
                <w:szCs w:val="20"/>
              </w:rPr>
              <w:t>z</w:t>
            </w:r>
            <w:r w:rsidRPr="00413395">
              <w:rPr>
                <w:rFonts w:cs="Arial"/>
                <w:szCs w:val="20"/>
              </w:rPr>
              <w:t xml:space="preserve">adatci </w:t>
            </w:r>
            <w:r>
              <w:rPr>
                <w:szCs w:val="20"/>
              </w:rPr>
              <w:t xml:space="preserve">– </w:t>
            </w:r>
            <w:r w:rsidRPr="00413395">
              <w:rPr>
                <w:rFonts w:cs="Arial"/>
                <w:szCs w:val="20"/>
              </w:rPr>
              <w:t xml:space="preserve"> Z</w:t>
            </w:r>
          </w:p>
          <w:p w14:paraId="3BFF5CD5" w14:textId="77777777" w:rsidR="00F20B11" w:rsidRDefault="00F20B11" w:rsidP="001B6239">
            <w:pPr>
              <w:jc w:val="left"/>
              <w:rPr>
                <w:rFonts w:ascii="Times New Roman" w:hAnsi="Times New Roman" w:cs="Arial"/>
                <w:b/>
                <w:i/>
                <w:color w:val="1F497D"/>
                <w:sz w:val="24"/>
                <w:szCs w:val="20"/>
              </w:rPr>
            </w:pPr>
            <w:r>
              <w:rPr>
                <w:rFonts w:cs="Arial"/>
                <w:szCs w:val="20"/>
              </w:rPr>
              <w:t>k</w:t>
            </w:r>
            <w:r w:rsidRPr="00413395">
              <w:rPr>
                <w:rFonts w:cs="Arial"/>
                <w:szCs w:val="20"/>
              </w:rPr>
              <w:t xml:space="preserve">vizovi </w:t>
            </w:r>
            <w:r>
              <w:rPr>
                <w:szCs w:val="20"/>
              </w:rPr>
              <w:t xml:space="preserve">– </w:t>
            </w:r>
            <w:r w:rsidRPr="00413395">
              <w:rPr>
                <w:rFonts w:cs="Arial"/>
                <w:szCs w:val="20"/>
              </w:rPr>
              <w:t xml:space="preserve"> K</w:t>
            </w:r>
          </w:p>
        </w:tc>
      </w:tr>
    </w:tbl>
    <w:p w14:paraId="6660DEBF" w14:textId="77777777" w:rsidR="00F20B11" w:rsidRPr="00F0001F" w:rsidRDefault="00F20B11" w:rsidP="00F20B11">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F20B11" w:rsidRPr="00413395" w14:paraId="2B9D4863" w14:textId="77777777" w:rsidTr="001B6239">
        <w:tc>
          <w:tcPr>
            <w:tcW w:w="9043" w:type="dxa"/>
            <w:tcBorders>
              <w:bottom w:val="nil"/>
            </w:tcBorders>
          </w:tcPr>
          <w:p w14:paraId="2D4E303C" w14:textId="77777777" w:rsidR="00F20B11" w:rsidRPr="00413395" w:rsidRDefault="00F20B11" w:rsidP="001B6239">
            <w:pPr>
              <w:rPr>
                <w:rFonts w:cs="Arial"/>
                <w:color w:val="1F497D"/>
                <w:szCs w:val="20"/>
              </w:rPr>
            </w:pPr>
            <w:r w:rsidRPr="00413395">
              <w:rPr>
                <w:rFonts w:cs="Arial"/>
                <w:b/>
                <w:i/>
                <w:color w:val="1F497D"/>
                <w:szCs w:val="20"/>
              </w:rPr>
              <w:t>Nastavna sredstva i pomagala</w:t>
            </w:r>
          </w:p>
        </w:tc>
      </w:tr>
      <w:tr w:rsidR="00F20B11" w:rsidRPr="00413395" w14:paraId="608B1BCF" w14:textId="77777777" w:rsidTr="001B6239">
        <w:tc>
          <w:tcPr>
            <w:tcW w:w="9043" w:type="dxa"/>
            <w:tcBorders>
              <w:top w:val="nil"/>
              <w:bottom w:val="single" w:sz="4" w:space="0" w:color="auto"/>
            </w:tcBorders>
          </w:tcPr>
          <w:p w14:paraId="4BEEC898" w14:textId="77777777" w:rsidR="00F20B11" w:rsidRDefault="00F20B11" w:rsidP="001B6239">
            <w:pPr>
              <w:autoSpaceDE w:val="0"/>
              <w:autoSpaceDN w:val="0"/>
              <w:adjustRightInd w:val="0"/>
              <w:ind w:left="5"/>
              <w:rPr>
                <w:rFonts w:cs="Arial"/>
                <w:szCs w:val="20"/>
              </w:rPr>
            </w:pPr>
            <w:r w:rsidRPr="00480FC5">
              <w:rPr>
                <w:rFonts w:cs="Arial"/>
                <w:szCs w:val="20"/>
              </w:rPr>
              <w:t>računala, projektor, udžbenik #mojportal8 i radna bilježnica, pripadajući DDS na e-sferi</w:t>
            </w:r>
          </w:p>
          <w:p w14:paraId="229245C3" w14:textId="77777777" w:rsidR="00F20B11" w:rsidRPr="00480FC5" w:rsidRDefault="00F20B11" w:rsidP="001B6239">
            <w:pPr>
              <w:autoSpaceDE w:val="0"/>
              <w:autoSpaceDN w:val="0"/>
              <w:adjustRightInd w:val="0"/>
              <w:ind w:left="5"/>
              <w:rPr>
                <w:rFonts w:ascii="Times New Roman" w:hAnsi="Times New Roman" w:cs="Arial"/>
                <w:sz w:val="24"/>
                <w:szCs w:val="20"/>
              </w:rPr>
            </w:pPr>
            <w:hyperlink r:id="rId6" w:history="1">
              <w:r w:rsidRPr="002F11AE">
                <w:rPr>
                  <w:rStyle w:val="Hiperveza"/>
                </w:rPr>
                <w:t>https://www.e-sfera.hr</w:t>
              </w:r>
            </w:hyperlink>
          </w:p>
        </w:tc>
      </w:tr>
    </w:tbl>
    <w:p w14:paraId="53B6C976" w14:textId="77777777" w:rsidR="00F20B11" w:rsidRDefault="00F20B11" w:rsidP="00F20B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0B11" w:rsidRPr="00413395" w14:paraId="28B253EB" w14:textId="77777777" w:rsidTr="001B6239">
        <w:trPr>
          <w:trHeight w:val="80"/>
        </w:trPr>
        <w:tc>
          <w:tcPr>
            <w:tcW w:w="5000" w:type="pct"/>
            <w:tcBorders>
              <w:top w:val="single" w:sz="4" w:space="0" w:color="auto"/>
              <w:left w:val="single" w:sz="4" w:space="0" w:color="auto"/>
              <w:bottom w:val="single" w:sz="4" w:space="0" w:color="auto"/>
            </w:tcBorders>
          </w:tcPr>
          <w:p w14:paraId="265B97F9" w14:textId="77777777" w:rsidR="00F20B11" w:rsidRPr="00413395" w:rsidRDefault="00F20B11" w:rsidP="001B6239">
            <w:pPr>
              <w:jc w:val="left"/>
              <w:rPr>
                <w:rFonts w:cs="Arial"/>
                <w:b/>
                <w:i/>
                <w:color w:val="1F497D"/>
                <w:szCs w:val="20"/>
              </w:rPr>
            </w:pPr>
            <w:r w:rsidRPr="00413395">
              <w:rPr>
                <w:rFonts w:cs="Arial"/>
                <w:b/>
                <w:i/>
                <w:color w:val="1F497D"/>
                <w:szCs w:val="20"/>
              </w:rPr>
              <w:t>Literatura</w:t>
            </w:r>
          </w:p>
          <w:p w14:paraId="22E1F8B6" w14:textId="77777777" w:rsidR="00F20B11" w:rsidRDefault="00F20B11" w:rsidP="001B6239">
            <w:pPr>
              <w:jc w:val="left"/>
              <w:rPr>
                <w:rFonts w:cs="Arial"/>
                <w:szCs w:val="20"/>
              </w:rPr>
            </w:pPr>
            <w:r w:rsidRPr="00A92AA0">
              <w:rPr>
                <w:rFonts w:cs="Arial"/>
                <w:szCs w:val="20"/>
              </w:rPr>
              <w:t>#mojportal8 - udžbenik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p w14:paraId="520F1C02" w14:textId="77777777" w:rsidR="00F20B11" w:rsidRPr="00A92AA0" w:rsidRDefault="00F20B11" w:rsidP="001B6239">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tc>
      </w:tr>
    </w:tbl>
    <w:p w14:paraId="5C4A1405" w14:textId="77777777" w:rsidR="00F20B11" w:rsidRPr="00F0001F" w:rsidRDefault="00F20B11" w:rsidP="00F20B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0B11" w:rsidRPr="00413395" w14:paraId="070AC416" w14:textId="77777777" w:rsidTr="001B6239">
        <w:tc>
          <w:tcPr>
            <w:tcW w:w="5000" w:type="pct"/>
            <w:tcBorders>
              <w:bottom w:val="single" w:sz="4" w:space="0" w:color="auto"/>
            </w:tcBorders>
          </w:tcPr>
          <w:p w14:paraId="20EEDFC1" w14:textId="77777777" w:rsidR="00F20B11" w:rsidRPr="00413395" w:rsidRDefault="00F20B11" w:rsidP="001B6239">
            <w:pPr>
              <w:rPr>
                <w:rFonts w:cs="Arial"/>
                <w:color w:val="1F497D"/>
                <w:szCs w:val="20"/>
              </w:rPr>
            </w:pPr>
            <w:r w:rsidRPr="00413395">
              <w:rPr>
                <w:rFonts w:cs="Arial"/>
                <w:b/>
                <w:i/>
                <w:color w:val="1F497D"/>
                <w:szCs w:val="20"/>
              </w:rPr>
              <w:t>Plan ploče</w:t>
            </w:r>
          </w:p>
        </w:tc>
      </w:tr>
      <w:tr w:rsidR="00F20B11" w:rsidRPr="00413395" w14:paraId="05D39590" w14:textId="77777777" w:rsidTr="001B6239">
        <w:tc>
          <w:tcPr>
            <w:tcW w:w="5000" w:type="pct"/>
            <w:tcBorders>
              <w:top w:val="single" w:sz="4" w:space="0" w:color="auto"/>
              <w:bottom w:val="single" w:sz="4" w:space="0" w:color="auto"/>
            </w:tcBorders>
          </w:tcPr>
          <w:p w14:paraId="431132B8" w14:textId="77777777" w:rsidR="00F20B11" w:rsidRDefault="00F20B11" w:rsidP="001B6239">
            <w:pPr>
              <w:rPr>
                <w:b/>
              </w:rPr>
            </w:pPr>
            <w:r>
              <w:t>P</w:t>
            </w:r>
            <w:r w:rsidRPr="004F1F60">
              <w:t>ripadajuća PowerPoint prezentacija</w:t>
            </w:r>
          </w:p>
        </w:tc>
      </w:tr>
    </w:tbl>
    <w:p w14:paraId="211D6B30" w14:textId="77777777" w:rsidR="00F20B11" w:rsidRDefault="00F20B11" w:rsidP="00F20B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0B11" w:rsidRPr="00413395" w14:paraId="35A61E09" w14:textId="77777777" w:rsidTr="001B6239">
        <w:tc>
          <w:tcPr>
            <w:tcW w:w="5000" w:type="pct"/>
            <w:tcBorders>
              <w:bottom w:val="nil"/>
            </w:tcBorders>
          </w:tcPr>
          <w:p w14:paraId="00A5DAEC" w14:textId="77777777" w:rsidR="00F20B11" w:rsidRDefault="00F20B11" w:rsidP="001B6239">
            <w:pPr>
              <w:rPr>
                <w:rFonts w:cs="Arial"/>
                <w:b/>
                <w:i/>
                <w:color w:val="1F497D"/>
                <w:szCs w:val="20"/>
              </w:rPr>
            </w:pPr>
            <w:r w:rsidRPr="00413395">
              <w:rPr>
                <w:rFonts w:cs="Arial"/>
                <w:b/>
                <w:i/>
                <w:color w:val="1F497D"/>
                <w:szCs w:val="20"/>
              </w:rPr>
              <w:t>Dodatni zada</w:t>
            </w:r>
            <w:r>
              <w:rPr>
                <w:rFonts w:cs="Arial"/>
                <w:b/>
                <w:i/>
                <w:color w:val="1F497D"/>
                <w:szCs w:val="20"/>
              </w:rPr>
              <w:t>t</w:t>
            </w:r>
            <w:r w:rsidRPr="00413395">
              <w:rPr>
                <w:rFonts w:cs="Arial"/>
                <w:b/>
                <w:i/>
                <w:color w:val="1F497D"/>
                <w:szCs w:val="20"/>
              </w:rPr>
              <w:t>ci</w:t>
            </w:r>
          </w:p>
          <w:p w14:paraId="75CC31F9" w14:textId="77777777" w:rsidR="00F20B11" w:rsidRPr="00163595" w:rsidRDefault="00F20B11" w:rsidP="001B6239">
            <w:pPr>
              <w:rPr>
                <w:rFonts w:cs="Arial"/>
                <w:b/>
                <w:color w:val="1F497D"/>
                <w:szCs w:val="20"/>
              </w:rPr>
            </w:pPr>
          </w:p>
        </w:tc>
      </w:tr>
      <w:tr w:rsidR="00F20B11" w:rsidRPr="00413395" w14:paraId="418DF8BE" w14:textId="77777777" w:rsidTr="001B6239">
        <w:tc>
          <w:tcPr>
            <w:tcW w:w="5000" w:type="pct"/>
            <w:tcBorders>
              <w:top w:val="nil"/>
              <w:bottom w:val="single" w:sz="4" w:space="0" w:color="auto"/>
            </w:tcBorders>
          </w:tcPr>
          <w:p w14:paraId="6EBC1C13" w14:textId="71B00BC2" w:rsidR="00F20B11" w:rsidRPr="008965CE" w:rsidRDefault="00CC56BF" w:rsidP="001B6239">
            <w:pPr>
              <w:spacing w:line="276" w:lineRule="auto"/>
              <w:rPr>
                <w:szCs w:val="20"/>
                <w:lang w:eastAsia="en-US"/>
              </w:rPr>
            </w:pPr>
            <w:r w:rsidRPr="008226C2">
              <w:rPr>
                <w:rFonts w:cs="Arial"/>
                <w:szCs w:val="20"/>
              </w:rPr>
              <w:t>Isplanirati</w:t>
            </w:r>
            <w:r>
              <w:rPr>
                <w:rFonts w:cs="Arial"/>
                <w:szCs w:val="20"/>
              </w:rPr>
              <w:t xml:space="preserve"> izradu baze </w:t>
            </w:r>
            <w:r w:rsidRPr="008226C2">
              <w:rPr>
                <w:rFonts w:cs="Arial"/>
                <w:i/>
                <w:szCs w:val="20"/>
              </w:rPr>
              <w:t>Školska knjižnica</w:t>
            </w:r>
            <w:r>
              <w:rPr>
                <w:rFonts w:cs="Arial"/>
                <w:szCs w:val="20"/>
              </w:rPr>
              <w:t xml:space="preserve"> popunjavajući tablicu kao u radnoj bilježnici, str. 17. </w:t>
            </w:r>
            <w:r>
              <w:t>Spremiti dokument s tablicom u svoj e-portfolio (npr. na servisu OneDrive ili na Edmodu).</w:t>
            </w:r>
          </w:p>
        </w:tc>
      </w:tr>
    </w:tbl>
    <w:p w14:paraId="7E8C63F7" w14:textId="77777777" w:rsidR="00F20B11" w:rsidRDefault="00F20B11" w:rsidP="00F20B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0B11" w:rsidRPr="00413395" w14:paraId="478E8F9A" w14:textId="77777777" w:rsidTr="001B6239">
        <w:tc>
          <w:tcPr>
            <w:tcW w:w="5000" w:type="pct"/>
            <w:tcBorders>
              <w:bottom w:val="nil"/>
            </w:tcBorders>
          </w:tcPr>
          <w:p w14:paraId="6AE3FDDA" w14:textId="77777777" w:rsidR="00F20B11" w:rsidRDefault="00F20B11" w:rsidP="001B6239">
            <w:pPr>
              <w:rPr>
                <w:rFonts w:cs="Arial"/>
                <w:color w:val="1F497D"/>
                <w:szCs w:val="20"/>
              </w:rPr>
            </w:pPr>
            <w:r>
              <w:rPr>
                <w:rFonts w:cs="Arial"/>
                <w:b/>
                <w:i/>
                <w:color w:val="1F497D"/>
                <w:szCs w:val="20"/>
              </w:rPr>
              <w:t>Domaća zadaća (20</w:t>
            </w:r>
            <w:r w:rsidRPr="00413395">
              <w:rPr>
                <w:rFonts w:cs="Arial"/>
                <w:b/>
                <w:i/>
                <w:color w:val="1F497D"/>
                <w:szCs w:val="20"/>
              </w:rPr>
              <w:t xml:space="preserve"> min)</w:t>
            </w:r>
          </w:p>
        </w:tc>
      </w:tr>
      <w:tr w:rsidR="00F20B11" w:rsidRPr="00413395" w14:paraId="6CD8C5D3" w14:textId="77777777" w:rsidTr="001B6239">
        <w:tc>
          <w:tcPr>
            <w:tcW w:w="5000" w:type="pct"/>
            <w:tcBorders>
              <w:top w:val="nil"/>
              <w:bottom w:val="nil"/>
            </w:tcBorders>
          </w:tcPr>
          <w:p w14:paraId="4327E714" w14:textId="77777777" w:rsidR="00F20B11" w:rsidRPr="001151FE" w:rsidRDefault="00F20B11" w:rsidP="001B6239">
            <w:pPr>
              <w:autoSpaceDE w:val="0"/>
              <w:autoSpaceDN w:val="0"/>
              <w:adjustRightInd w:val="0"/>
              <w:rPr>
                <w:rFonts w:cs="Arial"/>
                <w:szCs w:val="20"/>
              </w:rPr>
            </w:pPr>
          </w:p>
        </w:tc>
      </w:tr>
      <w:tr w:rsidR="00F20B11" w:rsidRPr="00413395" w14:paraId="1446F8A3" w14:textId="77777777" w:rsidTr="001B6239">
        <w:tc>
          <w:tcPr>
            <w:tcW w:w="5000" w:type="pct"/>
            <w:tcBorders>
              <w:top w:val="nil"/>
              <w:bottom w:val="single" w:sz="4" w:space="0" w:color="auto"/>
            </w:tcBorders>
          </w:tcPr>
          <w:p w14:paraId="532A2E81" w14:textId="77777777" w:rsidR="00F20B11" w:rsidRPr="00E6591C" w:rsidRDefault="00F20B11" w:rsidP="001B6239">
            <w:pPr>
              <w:autoSpaceDE w:val="0"/>
              <w:autoSpaceDN w:val="0"/>
              <w:adjustRightInd w:val="0"/>
              <w:rPr>
                <w:color w:val="000000"/>
              </w:rPr>
            </w:pPr>
            <w:r>
              <w:rPr>
                <w:color w:val="000000"/>
              </w:rPr>
              <w:t>Zadatci za samostalno uvježbavanje.</w:t>
            </w:r>
          </w:p>
        </w:tc>
      </w:tr>
    </w:tbl>
    <w:p w14:paraId="01BD3CAA" w14:textId="77777777" w:rsidR="00F20B11" w:rsidRPr="00F0001F" w:rsidRDefault="00F20B11" w:rsidP="00F20B11">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0B11" w:rsidRPr="00413395" w14:paraId="7BE3A90D" w14:textId="77777777" w:rsidTr="001B6239">
        <w:trPr>
          <w:trHeight w:val="332"/>
        </w:trPr>
        <w:tc>
          <w:tcPr>
            <w:tcW w:w="5000" w:type="pct"/>
            <w:tcBorders>
              <w:bottom w:val="single" w:sz="4" w:space="0" w:color="auto"/>
            </w:tcBorders>
            <w:shd w:val="clear" w:color="auto" w:fill="FF6600"/>
            <w:vAlign w:val="center"/>
          </w:tcPr>
          <w:p w14:paraId="53CD091E" w14:textId="77777777" w:rsidR="00F20B11" w:rsidRPr="00413395" w:rsidRDefault="00F20B11" w:rsidP="001B6239">
            <w:pPr>
              <w:jc w:val="center"/>
              <w:rPr>
                <w:rFonts w:cs="Arial"/>
                <w:color w:val="FFFFFF"/>
                <w:szCs w:val="20"/>
              </w:rPr>
            </w:pPr>
            <w:r w:rsidRPr="00413395">
              <w:rPr>
                <w:rFonts w:cs="Arial"/>
                <w:b/>
                <w:color w:val="FFFFFF"/>
                <w:szCs w:val="20"/>
              </w:rPr>
              <w:t>OSOBNA ZAPAŽANJA, KOMENTARI I NAPOMENE</w:t>
            </w:r>
          </w:p>
        </w:tc>
      </w:tr>
      <w:tr w:rsidR="00F20B11" w:rsidRPr="00413395" w14:paraId="44EADFB7" w14:textId="77777777" w:rsidTr="001B6239">
        <w:trPr>
          <w:trHeight w:val="1660"/>
        </w:trPr>
        <w:tc>
          <w:tcPr>
            <w:tcW w:w="5000" w:type="pct"/>
            <w:tcBorders>
              <w:top w:val="single" w:sz="4" w:space="0" w:color="auto"/>
              <w:bottom w:val="single" w:sz="4" w:space="0" w:color="auto"/>
            </w:tcBorders>
          </w:tcPr>
          <w:p w14:paraId="67D950CE" w14:textId="77777777" w:rsidR="00F20B11" w:rsidRDefault="00F20B11" w:rsidP="001B6239">
            <w:pPr>
              <w:autoSpaceDE w:val="0"/>
              <w:autoSpaceDN w:val="0"/>
              <w:adjustRightInd w:val="0"/>
              <w:rPr>
                <w:rFonts w:cs="Arial"/>
                <w:szCs w:val="20"/>
              </w:rPr>
            </w:pPr>
          </w:p>
          <w:p w14:paraId="16FDDD0F" w14:textId="77777777" w:rsidR="00F20B11" w:rsidRDefault="00F20B11" w:rsidP="001B6239">
            <w:pPr>
              <w:autoSpaceDE w:val="0"/>
              <w:autoSpaceDN w:val="0"/>
              <w:adjustRightInd w:val="0"/>
              <w:rPr>
                <w:rFonts w:cs="Arial"/>
                <w:szCs w:val="20"/>
              </w:rPr>
            </w:pPr>
          </w:p>
          <w:p w14:paraId="24164358" w14:textId="77777777" w:rsidR="00F20B11" w:rsidRDefault="00F20B11" w:rsidP="001B6239">
            <w:pPr>
              <w:autoSpaceDE w:val="0"/>
              <w:autoSpaceDN w:val="0"/>
              <w:adjustRightInd w:val="0"/>
              <w:rPr>
                <w:rFonts w:cs="Arial"/>
                <w:szCs w:val="20"/>
              </w:rPr>
            </w:pPr>
          </w:p>
          <w:p w14:paraId="052257F8" w14:textId="77777777" w:rsidR="00F20B11" w:rsidRDefault="00F20B11" w:rsidP="001B6239">
            <w:pPr>
              <w:autoSpaceDE w:val="0"/>
              <w:autoSpaceDN w:val="0"/>
              <w:adjustRightInd w:val="0"/>
              <w:rPr>
                <w:rFonts w:cs="Arial"/>
                <w:szCs w:val="20"/>
              </w:rPr>
            </w:pPr>
          </w:p>
          <w:p w14:paraId="11958622" w14:textId="77777777" w:rsidR="00F20B11" w:rsidRDefault="00F20B11" w:rsidP="001B6239">
            <w:pPr>
              <w:autoSpaceDE w:val="0"/>
              <w:autoSpaceDN w:val="0"/>
              <w:adjustRightInd w:val="0"/>
              <w:rPr>
                <w:rFonts w:cs="Arial"/>
                <w:szCs w:val="20"/>
              </w:rPr>
            </w:pPr>
          </w:p>
          <w:p w14:paraId="3047934E" w14:textId="77777777" w:rsidR="00F20B11" w:rsidRPr="00413395" w:rsidRDefault="00F20B11" w:rsidP="001B6239">
            <w:pPr>
              <w:autoSpaceDE w:val="0"/>
              <w:autoSpaceDN w:val="0"/>
              <w:adjustRightInd w:val="0"/>
              <w:rPr>
                <w:rFonts w:cs="Arial"/>
                <w:szCs w:val="20"/>
              </w:rPr>
            </w:pPr>
          </w:p>
        </w:tc>
      </w:tr>
    </w:tbl>
    <w:p w14:paraId="01955B28" w14:textId="77777777" w:rsidR="00F20B11" w:rsidRPr="00F0001F" w:rsidRDefault="00F20B11" w:rsidP="00F20B11">
      <w:pPr>
        <w:rPr>
          <w:szCs w:val="20"/>
        </w:rPr>
      </w:pPr>
    </w:p>
    <w:p w14:paraId="2E5B53EC" w14:textId="77777777" w:rsidR="003F00FE" w:rsidRDefault="003F00FE"/>
    <w:sectPr w:rsidR="003F00FE" w:rsidSect="00884AAA">
      <w:headerReference w:type="default" r:id="rId7"/>
      <w:footerReference w:type="default" r:id="rId8"/>
      <w:pgSz w:w="11906" w:h="16838"/>
      <w:pgMar w:top="1417" w:right="1417" w:bottom="993" w:left="1417" w:header="284" w:footer="19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55EC" w14:textId="77777777" w:rsidR="001331D0" w:rsidRDefault="0009743D" w:rsidP="00A739A9">
    <w:pPr>
      <w:pStyle w:val="Podnoje"/>
    </w:pPr>
    <w:r>
      <w:rPr>
        <w:noProof/>
      </w:rPr>
      <w:drawing>
        <wp:anchor distT="0" distB="0" distL="114300" distR="114300" simplePos="0" relativeHeight="251664384" behindDoc="0" locked="0" layoutInCell="1" allowOverlap="1" wp14:anchorId="22E27F9C" wp14:editId="66463918">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3360" behindDoc="0" locked="0" layoutInCell="1" allowOverlap="1" wp14:anchorId="2F093B1E" wp14:editId="102DA8DF">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C1AE" w14:textId="77777777" w:rsidR="001331D0" w:rsidRPr="005E3FCD" w:rsidRDefault="0009743D" w:rsidP="005E3FCD">
    <w:pPr>
      <w:pStyle w:val="Zaglavlje"/>
      <w:ind w:left="-142"/>
      <w:jc w:val="right"/>
      <w:rPr>
        <w:rFonts w:cs="Arial"/>
        <w:sz w:val="10"/>
        <w:szCs w:val="10"/>
      </w:rPr>
    </w:pPr>
    <w:r>
      <w:rPr>
        <w:rFonts w:cs="Arial"/>
        <w:noProof/>
        <w:sz w:val="10"/>
        <w:szCs w:val="10"/>
      </w:rPr>
      <w:drawing>
        <wp:anchor distT="0" distB="0" distL="114300" distR="114300" simplePos="0" relativeHeight="251660288" behindDoc="0" locked="0" layoutInCell="1" allowOverlap="1" wp14:anchorId="554C8AEC" wp14:editId="747A6509">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682FA4A" wp14:editId="39C8B1A4">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61312" behindDoc="0" locked="0" layoutInCell="1" allowOverlap="1" wp14:anchorId="6353A25D" wp14:editId="1A88B60F">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9BD22FC" wp14:editId="37F3E69A">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Pr>
        <w:rFonts w:cs="Arial"/>
        <w:sz w:val="6"/>
        <w:szCs w:val="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11"/>
    <w:rsid w:val="0009743D"/>
    <w:rsid w:val="002A4125"/>
    <w:rsid w:val="003F00FE"/>
    <w:rsid w:val="005361E3"/>
    <w:rsid w:val="00564B2F"/>
    <w:rsid w:val="007F182C"/>
    <w:rsid w:val="00BE3E12"/>
    <w:rsid w:val="00CC56BF"/>
    <w:rsid w:val="00F20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87CF"/>
  <w15:chartTrackingRefBased/>
  <w15:docId w15:val="{C5EBF016-2CBC-47CC-A2AF-163E7997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11"/>
    <w:pPr>
      <w:spacing w:after="0" w:line="240" w:lineRule="auto"/>
      <w:jc w:val="both"/>
    </w:pPr>
    <w:rPr>
      <w:rFonts w:ascii="Calibri" w:eastAsia="Times New Roman" w:hAnsi="Calibri" w:cs="Times New Roman"/>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20B11"/>
    <w:pPr>
      <w:tabs>
        <w:tab w:val="center" w:pos="4536"/>
        <w:tab w:val="right" w:pos="9072"/>
      </w:tabs>
    </w:pPr>
    <w:rPr>
      <w:rFonts w:ascii="Times New Roman" w:hAnsi="Times New Roman"/>
      <w:sz w:val="24"/>
      <w:lang w:val="x-none"/>
    </w:rPr>
  </w:style>
  <w:style w:type="character" w:customStyle="1" w:styleId="ZaglavljeChar">
    <w:name w:val="Zaglavlje Char"/>
    <w:basedOn w:val="Zadanifontodlomka"/>
    <w:link w:val="Zaglavlje"/>
    <w:uiPriority w:val="99"/>
    <w:rsid w:val="00F20B11"/>
    <w:rPr>
      <w:rFonts w:ascii="Times New Roman" w:eastAsia="Times New Roman" w:hAnsi="Times New Roman" w:cs="Times New Roman"/>
      <w:sz w:val="24"/>
      <w:szCs w:val="24"/>
      <w:lang w:val="x-none" w:eastAsia="hr-HR"/>
    </w:rPr>
  </w:style>
  <w:style w:type="paragraph" w:styleId="Podnoje">
    <w:name w:val="footer"/>
    <w:basedOn w:val="Normal"/>
    <w:link w:val="PodnojeChar"/>
    <w:uiPriority w:val="99"/>
    <w:unhideWhenUsed/>
    <w:rsid w:val="00F20B11"/>
    <w:pPr>
      <w:tabs>
        <w:tab w:val="center" w:pos="4536"/>
        <w:tab w:val="right" w:pos="9072"/>
      </w:tabs>
    </w:pPr>
    <w:rPr>
      <w:rFonts w:ascii="Times New Roman" w:hAnsi="Times New Roman"/>
      <w:sz w:val="24"/>
      <w:lang w:val="x-none"/>
    </w:rPr>
  </w:style>
  <w:style w:type="character" w:customStyle="1" w:styleId="PodnojeChar">
    <w:name w:val="Podnožje Char"/>
    <w:basedOn w:val="Zadanifontodlomka"/>
    <w:link w:val="Podnoje"/>
    <w:uiPriority w:val="99"/>
    <w:rsid w:val="00F20B11"/>
    <w:rPr>
      <w:rFonts w:ascii="Times New Roman" w:eastAsia="Times New Roman" w:hAnsi="Times New Roman" w:cs="Times New Roman"/>
      <w:sz w:val="24"/>
      <w:szCs w:val="24"/>
      <w:lang w:val="x-none" w:eastAsia="hr-HR"/>
    </w:rPr>
  </w:style>
  <w:style w:type="paragraph" w:styleId="Odlomakpopisa">
    <w:name w:val="List Paragraph"/>
    <w:basedOn w:val="Normal"/>
    <w:uiPriority w:val="34"/>
    <w:qFormat/>
    <w:rsid w:val="00F20B11"/>
    <w:pPr>
      <w:ind w:left="720"/>
      <w:contextualSpacing/>
    </w:pPr>
  </w:style>
  <w:style w:type="character" w:styleId="Hiperveza">
    <w:name w:val="Hyperlink"/>
    <w:basedOn w:val="Zadanifontodlomka"/>
    <w:uiPriority w:val="99"/>
    <w:unhideWhenUsed/>
    <w:rsid w:val="00F20B11"/>
    <w:rPr>
      <w:color w:val="0563C1" w:themeColor="hyperlink"/>
      <w:u w:val="single"/>
    </w:rPr>
  </w:style>
  <w:style w:type="character" w:styleId="Nerijeenospominjanje">
    <w:name w:val="Unresolved Mention"/>
    <w:basedOn w:val="Zadanifontodlomka"/>
    <w:uiPriority w:val="99"/>
    <w:semiHidden/>
    <w:unhideWhenUsed/>
    <w:rsid w:val="007F1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fera.hr" TargetMode="External"/><Relationship Id="rId5" Type="http://schemas.openxmlformats.org/officeDocument/2006/relationships/hyperlink" Target="https://www.e-sfera.hr/dodatni-digitalni-sadrzaji/db11558e-9c9e-426b-a6f4-5b2ebe439b0a/" TargetMode="External"/><Relationship Id="rId10" Type="http://schemas.openxmlformats.org/officeDocument/2006/relationships/theme" Target="theme/theme1.xml"/><Relationship Id="rId4" Type="http://schemas.openxmlformats.org/officeDocument/2006/relationships/hyperlink" Target="https://www.e-sfera.hr/dodatni-digitalni-sadrzaji/7aa0950c-2408-49a5-a89a-1afc3df4b4d6/" TargetMode="Externa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1181</Words>
  <Characters>6733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dc:description/>
  <cp:lastModifiedBy>Iva Naranđa</cp:lastModifiedBy>
  <cp:revision>7</cp:revision>
  <dcterms:created xsi:type="dcterms:W3CDTF">2021-05-06T08:15:00Z</dcterms:created>
  <dcterms:modified xsi:type="dcterms:W3CDTF">2021-05-06T08:36:00Z</dcterms:modified>
</cp:coreProperties>
</file>